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color w:val="auto"/>
          <w:sz w:val="44"/>
          <w:szCs w:val="44"/>
          <w:highlight w:val="none"/>
        </w:rPr>
      </w:pPr>
    </w:p>
    <w:p>
      <w:pPr>
        <w:jc w:val="center"/>
        <w:rPr>
          <w:rFonts w:ascii="楷体" w:hAnsi="楷体" w:eastAsia="楷体" w:cs="楷体"/>
          <w:color w:val="auto"/>
          <w:sz w:val="44"/>
          <w:szCs w:val="44"/>
          <w:highlight w:val="none"/>
        </w:rPr>
      </w:pPr>
    </w:p>
    <w:p>
      <w:pPr>
        <w:jc w:val="center"/>
        <w:rPr>
          <w:rFonts w:ascii="楷体" w:hAnsi="楷体" w:eastAsia="楷体" w:cs="楷体"/>
          <w:color w:val="auto"/>
          <w:sz w:val="56"/>
          <w:szCs w:val="56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56"/>
          <w:szCs w:val="56"/>
          <w:highlight w:val="none"/>
        </w:rPr>
        <w:t>南京中医药大学本科专业评估</w:t>
      </w:r>
    </w:p>
    <w:p>
      <w:pPr>
        <w:jc w:val="center"/>
        <w:rPr>
          <w:rFonts w:ascii="微软雅黑" w:hAnsi="微软雅黑" w:eastAsia="微软雅黑" w:cs="微软雅黑"/>
          <w:b/>
          <w:bCs/>
          <w:color w:val="auto"/>
          <w:sz w:val="72"/>
          <w:szCs w:val="72"/>
          <w:highlight w:val="none"/>
        </w:rPr>
      </w:pPr>
    </w:p>
    <w:p>
      <w:pPr>
        <w:jc w:val="center"/>
        <w:rPr>
          <w:rFonts w:hint="default" w:ascii="微软雅黑" w:hAnsi="微软雅黑" w:eastAsia="微软雅黑" w:cs="微软雅黑"/>
          <w:b/>
          <w:bCs/>
          <w:color w:val="auto"/>
          <w:sz w:val="72"/>
          <w:szCs w:val="72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72"/>
          <w:szCs w:val="72"/>
          <w:highlight w:val="none"/>
          <w:lang w:val="en-US" w:eastAsia="zh-CN"/>
        </w:rPr>
        <w:t>自 评 报 告</w:t>
      </w:r>
    </w:p>
    <w:p>
      <w:pPr>
        <w:jc w:val="center"/>
        <w:rPr>
          <w:rFonts w:ascii="Times New Roman" w:hAnsi="方正小标宋简体" w:eastAsia="方正小标宋简体"/>
          <w:color w:val="auto"/>
          <w:sz w:val="44"/>
          <w:szCs w:val="44"/>
          <w:highlight w:val="none"/>
        </w:rPr>
      </w:pPr>
    </w:p>
    <w:p>
      <w:pPr>
        <w:jc w:val="center"/>
        <w:rPr>
          <w:rFonts w:ascii="Times New Roman" w:hAnsi="方正小标宋简体" w:eastAsia="方正小标宋简体"/>
          <w:color w:val="auto"/>
          <w:sz w:val="36"/>
          <w:szCs w:val="36"/>
          <w:highlight w:val="none"/>
        </w:rPr>
      </w:pPr>
    </w:p>
    <w:p>
      <w:pPr>
        <w:jc w:val="center"/>
        <w:rPr>
          <w:rFonts w:ascii="Times New Roman" w:hAnsi="方正小标宋简体" w:eastAsia="方正小标宋简体"/>
          <w:color w:val="auto"/>
          <w:sz w:val="36"/>
          <w:szCs w:val="36"/>
          <w:highlight w:val="none"/>
        </w:rPr>
      </w:pPr>
    </w:p>
    <w:p>
      <w:pPr>
        <w:jc w:val="center"/>
        <w:rPr>
          <w:rFonts w:ascii="Times New Roman" w:hAnsi="方正小标宋简体" w:eastAsia="方正小标宋简体"/>
          <w:color w:val="auto"/>
          <w:sz w:val="36"/>
          <w:szCs w:val="36"/>
          <w:highlight w:val="none"/>
        </w:rPr>
      </w:pPr>
    </w:p>
    <w:tbl>
      <w:tblPr>
        <w:tblStyle w:val="7"/>
        <w:tblpPr w:leftFromText="180" w:rightFromText="180" w:vertAnchor="text" w:horzAnchor="page" w:tblpXSpec="center" w:tblpY="427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3"/>
        <w:gridCol w:w="32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3" w:type="dxa"/>
          </w:tcPr>
          <w:p>
            <w:pPr>
              <w:jc w:val="distribute"/>
              <w:rPr>
                <w:rFonts w:asciiTheme="minorEastAsia" w:hAnsiTheme="minorEastAsia" w:eastAsiaTheme="minorEastAsia" w:cstheme="minorEastAsia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highlight w:val="none"/>
              </w:rPr>
              <w:t>专业名称：</w:t>
            </w:r>
          </w:p>
        </w:tc>
        <w:tc>
          <w:tcPr>
            <w:tcW w:w="3244" w:type="dxa"/>
          </w:tcPr>
          <w:p>
            <w:pPr>
              <w:jc w:val="left"/>
              <w:rPr>
                <w:rFonts w:ascii="Times New Roman" w:hAnsi="方正小标宋简体" w:eastAsia="方正小标宋简体"/>
                <w:color w:val="auto"/>
                <w:sz w:val="44"/>
                <w:szCs w:val="44"/>
                <w:highlight w:val="none"/>
                <w:u w:val="single"/>
              </w:rPr>
            </w:pPr>
            <w:r>
              <w:rPr>
                <w:rFonts w:hint="eastAsia" w:ascii="Times New Roman" w:hAnsi="方正小标宋简体" w:eastAsia="方正小标宋简体"/>
                <w:color w:val="auto"/>
                <w:sz w:val="44"/>
                <w:szCs w:val="44"/>
                <w:highlight w:val="none"/>
                <w:u w:val="single"/>
              </w:rPr>
              <w:t xml:space="preserve">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3" w:type="dxa"/>
          </w:tcPr>
          <w:p>
            <w:pPr>
              <w:jc w:val="distribute"/>
              <w:rPr>
                <w:rFonts w:asciiTheme="minorEastAsia" w:hAnsiTheme="minorEastAsia" w:eastAsiaTheme="minorEastAsia" w:cstheme="minorEastAsia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highlight w:val="none"/>
              </w:rPr>
              <w:t>专业负责人：</w:t>
            </w:r>
          </w:p>
        </w:tc>
        <w:tc>
          <w:tcPr>
            <w:tcW w:w="3244" w:type="dxa"/>
          </w:tcPr>
          <w:p>
            <w:pPr>
              <w:jc w:val="left"/>
              <w:rPr>
                <w:rFonts w:ascii="Times New Roman" w:hAnsi="方正小标宋简体" w:eastAsia="方正小标宋简体"/>
                <w:color w:val="auto"/>
                <w:sz w:val="44"/>
                <w:szCs w:val="44"/>
                <w:highlight w:val="none"/>
              </w:rPr>
            </w:pPr>
            <w:r>
              <w:rPr>
                <w:rFonts w:hint="eastAsia" w:ascii="Times New Roman" w:hAnsi="方正小标宋简体" w:eastAsia="方正小标宋简体"/>
                <w:color w:val="auto"/>
                <w:sz w:val="44"/>
                <w:szCs w:val="44"/>
                <w:highlight w:val="none"/>
                <w:u w:val="single"/>
              </w:rPr>
              <w:t xml:space="preserve">                     </w:t>
            </w:r>
            <w:r>
              <w:rPr>
                <w:rFonts w:hint="eastAsia" w:ascii="Times New Roman" w:hAnsi="方正小标宋简体" w:eastAsia="方正小标宋简体"/>
                <w:color w:val="auto"/>
                <w:sz w:val="44"/>
                <w:szCs w:val="44"/>
                <w:highlight w:val="none"/>
              </w:rPr>
              <w:t xml:space="preserve">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3" w:type="dxa"/>
          </w:tcPr>
          <w:p>
            <w:pPr>
              <w:jc w:val="distribute"/>
              <w:rPr>
                <w:rFonts w:asciiTheme="minorEastAsia" w:hAnsiTheme="minorEastAsia" w:eastAsiaTheme="minorEastAsia" w:cstheme="minorEastAsia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highlight w:val="none"/>
              </w:rPr>
              <w:t>联系电话：</w:t>
            </w:r>
          </w:p>
        </w:tc>
        <w:tc>
          <w:tcPr>
            <w:tcW w:w="3244" w:type="dxa"/>
          </w:tcPr>
          <w:p>
            <w:pPr>
              <w:jc w:val="left"/>
              <w:rPr>
                <w:rFonts w:ascii="Times New Roman" w:hAnsi="方正小标宋简体" w:eastAsia="方正小标宋简体"/>
                <w:color w:val="auto"/>
                <w:sz w:val="44"/>
                <w:szCs w:val="44"/>
                <w:highlight w:val="none"/>
              </w:rPr>
            </w:pPr>
            <w:r>
              <w:rPr>
                <w:rFonts w:hint="eastAsia" w:ascii="Times New Roman" w:hAnsi="方正小标宋简体" w:eastAsia="方正小标宋简体"/>
                <w:color w:val="auto"/>
                <w:sz w:val="44"/>
                <w:szCs w:val="44"/>
                <w:highlight w:val="none"/>
                <w:u w:val="single"/>
              </w:rPr>
              <w:t xml:space="preserve">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3" w:type="dxa"/>
          </w:tcPr>
          <w:p>
            <w:pPr>
              <w:jc w:val="distribute"/>
              <w:rPr>
                <w:rFonts w:asciiTheme="minorEastAsia" w:hAnsiTheme="minorEastAsia" w:eastAsiaTheme="minorEastAsia" w:cstheme="minorEastAsia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highlight w:val="none"/>
              </w:rPr>
              <w:t>电子信箱：</w:t>
            </w:r>
          </w:p>
        </w:tc>
        <w:tc>
          <w:tcPr>
            <w:tcW w:w="3244" w:type="dxa"/>
          </w:tcPr>
          <w:p>
            <w:pPr>
              <w:jc w:val="left"/>
              <w:rPr>
                <w:rFonts w:ascii="Times New Roman" w:hAnsi="方正小标宋简体" w:eastAsia="方正小标宋简体"/>
                <w:color w:val="auto"/>
                <w:sz w:val="44"/>
                <w:szCs w:val="44"/>
                <w:highlight w:val="none"/>
              </w:rPr>
            </w:pPr>
            <w:r>
              <w:rPr>
                <w:rFonts w:hint="eastAsia" w:ascii="Times New Roman" w:hAnsi="方正小标宋简体" w:eastAsia="方正小标宋简体"/>
                <w:color w:val="auto"/>
                <w:sz w:val="44"/>
                <w:szCs w:val="44"/>
                <w:highlight w:val="none"/>
                <w:u w:val="single"/>
              </w:rPr>
              <w:t xml:space="preserve">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3" w:type="dxa"/>
          </w:tcPr>
          <w:p>
            <w:pPr>
              <w:jc w:val="distribute"/>
              <w:rPr>
                <w:rFonts w:asciiTheme="minorEastAsia" w:hAnsiTheme="minorEastAsia" w:eastAsiaTheme="minorEastAsia" w:cstheme="minorEastAsia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highlight w:val="none"/>
                <w:lang w:val="en-US" w:eastAsia="zh-CN"/>
              </w:rPr>
              <w:t>学院（公章）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highlight w:val="none"/>
              </w:rPr>
              <w:t>：</w:t>
            </w:r>
          </w:p>
        </w:tc>
        <w:tc>
          <w:tcPr>
            <w:tcW w:w="3244" w:type="dxa"/>
          </w:tcPr>
          <w:p>
            <w:pPr>
              <w:jc w:val="left"/>
              <w:rPr>
                <w:rFonts w:ascii="Times New Roman" w:hAnsi="方正小标宋简体" w:eastAsia="方正小标宋简体"/>
                <w:color w:val="auto"/>
                <w:sz w:val="44"/>
                <w:szCs w:val="44"/>
                <w:highlight w:val="none"/>
              </w:rPr>
            </w:pPr>
            <w:r>
              <w:rPr>
                <w:rFonts w:hint="eastAsia" w:ascii="Times New Roman" w:hAnsi="方正小标宋简体" w:eastAsia="方正小标宋简体"/>
                <w:color w:val="auto"/>
                <w:sz w:val="44"/>
                <w:szCs w:val="44"/>
                <w:highlight w:val="none"/>
                <w:u w:val="single"/>
              </w:rPr>
              <w:t xml:space="preserve">              </w:t>
            </w:r>
          </w:p>
        </w:tc>
      </w:tr>
    </w:tbl>
    <w:p>
      <w:pPr>
        <w:jc w:val="center"/>
        <w:rPr>
          <w:rFonts w:ascii="Times New Roman" w:hAnsi="方正小标宋简体" w:eastAsia="方正小标宋简体"/>
          <w:color w:val="auto"/>
          <w:sz w:val="36"/>
          <w:szCs w:val="36"/>
          <w:highlight w:val="none"/>
        </w:rPr>
      </w:pPr>
    </w:p>
    <w:p>
      <w:pPr>
        <w:jc w:val="center"/>
        <w:rPr>
          <w:rFonts w:ascii="Times New Roman" w:hAnsi="方正小标宋简体" w:eastAsia="方正小标宋简体"/>
          <w:color w:val="auto"/>
          <w:sz w:val="36"/>
          <w:szCs w:val="36"/>
          <w:highlight w:val="none"/>
        </w:rPr>
      </w:pPr>
    </w:p>
    <w:p>
      <w:pPr>
        <w:jc w:val="center"/>
        <w:rPr>
          <w:rFonts w:ascii="Times New Roman" w:hAnsi="方正小标宋简体" w:eastAsia="方正小标宋简体"/>
          <w:color w:val="auto"/>
          <w:sz w:val="36"/>
          <w:szCs w:val="36"/>
          <w:highlight w:val="none"/>
        </w:rPr>
      </w:pPr>
    </w:p>
    <w:p>
      <w:pPr>
        <w:jc w:val="center"/>
        <w:rPr>
          <w:rFonts w:ascii="Times New Roman" w:hAnsi="方正小标宋简体" w:eastAsia="方正小标宋简体"/>
          <w:color w:val="auto"/>
          <w:sz w:val="36"/>
          <w:szCs w:val="36"/>
          <w:highlight w:val="none"/>
        </w:rPr>
      </w:pPr>
    </w:p>
    <w:p>
      <w:pPr>
        <w:jc w:val="center"/>
        <w:rPr>
          <w:rFonts w:ascii="Times New Roman" w:hAnsi="方正小标宋简体" w:eastAsia="方正小标宋简体"/>
          <w:color w:val="auto"/>
          <w:sz w:val="36"/>
          <w:szCs w:val="36"/>
          <w:highlight w:val="none"/>
        </w:rPr>
      </w:pPr>
    </w:p>
    <w:p>
      <w:pPr>
        <w:jc w:val="center"/>
        <w:rPr>
          <w:rFonts w:ascii="Times New Roman" w:hAnsi="方正小标宋简体" w:eastAsia="方正小标宋简体"/>
          <w:color w:val="auto"/>
          <w:sz w:val="36"/>
          <w:szCs w:val="36"/>
          <w:highlight w:val="none"/>
        </w:rPr>
      </w:pPr>
    </w:p>
    <w:p>
      <w:pPr>
        <w:jc w:val="center"/>
        <w:rPr>
          <w:rFonts w:ascii="Times New Roman" w:hAnsi="方正小标宋简体" w:eastAsia="方正小标宋简体"/>
          <w:color w:val="auto"/>
          <w:sz w:val="36"/>
          <w:szCs w:val="36"/>
          <w:highlight w:val="none"/>
        </w:rPr>
      </w:pPr>
    </w:p>
    <w:p>
      <w:pPr>
        <w:jc w:val="center"/>
        <w:rPr>
          <w:rFonts w:ascii="Times New Roman" w:hAnsi="方正小标宋简体" w:eastAsia="方正小标宋简体"/>
          <w:color w:val="auto"/>
          <w:sz w:val="36"/>
          <w:szCs w:val="36"/>
          <w:highlight w:val="none"/>
        </w:rPr>
      </w:pPr>
    </w:p>
    <w:p>
      <w:pPr>
        <w:jc w:val="center"/>
        <w:rPr>
          <w:rFonts w:ascii="Times New Roman" w:hAnsi="方正小标宋简体" w:eastAsia="方正小标宋简体"/>
          <w:color w:val="auto"/>
          <w:sz w:val="36"/>
          <w:szCs w:val="36"/>
          <w:highlight w:val="none"/>
        </w:rPr>
      </w:pPr>
    </w:p>
    <w:p>
      <w:pPr>
        <w:jc w:val="center"/>
        <w:rPr>
          <w:rFonts w:ascii="Times New Roman" w:hAnsi="Times New Roman" w:eastAsiaTheme="minorEastAsia"/>
          <w:color w:val="auto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Theme="minorEastAsia"/>
          <w:color w:val="auto"/>
          <w:sz w:val="32"/>
          <w:szCs w:val="32"/>
          <w:highlight w:val="none"/>
        </w:rPr>
        <w:t>20</w:t>
      </w:r>
      <w:r>
        <w:rPr>
          <w:rFonts w:hint="eastAsia" w:ascii="Times New Roman" w:hAnsi="Times New Roman" w:eastAsiaTheme="minorEastAsia"/>
          <w:color w:val="auto"/>
          <w:sz w:val="32"/>
          <w:szCs w:val="32"/>
          <w:highlight w:val="none"/>
        </w:rPr>
        <w:t>24</w:t>
      </w:r>
      <w:r>
        <w:rPr>
          <w:rFonts w:ascii="Times New Roman" w:hAnsi="Times New Roman" w:eastAsiaTheme="minorEastAsia"/>
          <w:color w:val="auto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Theme="minorEastAsia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ascii="Times New Roman" w:hAnsi="Times New Roman" w:eastAsiaTheme="minorEastAsia"/>
          <w:color w:val="auto"/>
          <w:sz w:val="32"/>
          <w:szCs w:val="32"/>
          <w:highlight w:val="none"/>
        </w:rPr>
        <w:t>月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b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/>
          <w:sz w:val="44"/>
          <w:szCs w:val="44"/>
        </w:rPr>
        <w:t>填表说明</w:t>
      </w:r>
    </w:p>
    <w:p>
      <w:pPr>
        <w:rPr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1.本表内容是材料评审与现场考察的重要依据，各专业在填报相关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时要实事求是，建立健全原始台账、记录，确保填报数据真实可靠、可查；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</w:t>
      </w:r>
      <w:bookmarkStart w:id="0" w:name="OLE_LINK56"/>
      <w:bookmarkStart w:id="1" w:name="OLE_LINK57"/>
      <w:bookmarkStart w:id="2" w:name="OLE_LINK58"/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自评报告按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评估要素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列出的主要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观测点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逐项进行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撰写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，但不局限于要素中所列的内容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可根据专业实际情况进行补充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撰写内容注意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重点突出，语言精准简练</w:t>
      </w:r>
      <w:bookmarkEnd w:id="0"/>
      <w:bookmarkEnd w:id="1"/>
      <w:bookmarkEnd w:id="2"/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；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表格页面规格统一为A4纸双面打印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正文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选用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小四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号宋体，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行距28磅，一、二级指标格式请勿自行调整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ind w:firstLine="640" w:firstLineChars="200"/>
        <w:rPr>
          <w:rFonts w:hint="eastAsia" w:ascii="楷体" w:hAnsi="楷体" w:eastAsia="楷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成果类数据统计时间为近三年，即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2021年1月1日至2023年12月31日。</w:t>
      </w:r>
    </w:p>
    <w:p>
      <w:pPr>
        <w:jc w:val="center"/>
        <w:rPr>
          <w:rFonts w:ascii="Times New Roman" w:hAnsi="方正小标宋简体" w:eastAsia="方正小标宋简体"/>
          <w:color w:val="auto"/>
          <w:sz w:val="44"/>
          <w:szCs w:val="44"/>
          <w:highlight w:val="none"/>
        </w:rPr>
      </w:pPr>
    </w:p>
    <w:p>
      <w:pPr>
        <w:jc w:val="center"/>
        <w:rPr>
          <w:rFonts w:ascii="Times New Roman" w:hAnsi="方正小标宋简体" w:eastAsia="方正小标宋简体"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  <w:t>一、专业目标与要求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  <w:t>1.1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  <w:t>专业建设规划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2" w:firstLine="56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（简述本专业建设规划制定及执行情况）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  <w:t>1.2培养目标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2" w:firstLine="56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（简述本专业培养目标与社会需求及学校定位吻合度）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  <w:t>二、师资队伍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  <w:t>2.1师资结构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2" w:firstLine="56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（简述本专业专任教师队伍结构情况，包括专业负责人、生师比、高级职称教师比例、博士学位教师比例、具有行业背景教师比例等）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  <w:t>2.2师德师风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2" w:firstLine="56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（简述本专业师德修养和敬业精神情况）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  <w:t>2.3教学水平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56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专任教师教学水平整体情况，包括</w:t>
      </w:r>
      <w:bookmarkStart w:id="3" w:name="_GoBack"/>
      <w:bookmarkEnd w:id="3"/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参加教学竞赛获奖，获教学成果奖、教学团队、教学名师荣誉等）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  <w:t>2.4教学投入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56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专任教师参与学生指导、主持教育教学研究项目、发表教育教学研究论文等教学投入情况）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  <w:t>三、教学资源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  <w:t>3.1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  <w:t>教学条件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56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（简述本专业教学平台与实验室建设、实习实训基地建设及合作教育情况）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  <w:t>3.2课程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  <w:t>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2" w:firstLine="56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（简述本专业课程教学大纲、专业核心课程设置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、实践教学、一流课程建设</w:t>
      </w:r>
      <w:r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等情况）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  <w:t>3.3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  <w:t>教材建设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2" w:firstLine="56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（简述本专业教材建设情况，包括规划及重点教材出版等情况）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  <w:t>学生发展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  <w:t>4.1生源情况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2" w:firstLine="56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（简述本专业近三年招生生源情况，包括新生一志愿率、新生报到率、志愿满足率、转专业率等）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  <w:t>4.2学生学习成效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2" w:firstLine="56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（简述本专业学生参加学科竞赛获奖、综合类获奖，发表论文、获得专利（著作权）授权情况，最近一年度江苏省普通高等学校本专科优秀毕业论文（设计）评优与抽检情况等）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  <w:t>4.3就业与发展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eastAsia" w:ascii="Times New Roman" w:hAnsi="Times New Roman" w:eastAsia="方正楷体_GBK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方正楷体_GBK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简述本专业学生就业发展情况，包括初次、年终毕业去向落实情况，升学和非灵活就业情况以及用人单位满意度情况等</w:t>
      </w:r>
      <w:r>
        <w:rPr>
          <w:rFonts w:hint="eastAsia" w:ascii="Times New Roman" w:hAnsi="Times New Roman" w:eastAsia="方正楷体_GBK" w:cs="Times New Roman"/>
          <w:color w:val="auto"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highlight w:val="none"/>
          <w:lang w:val="en-US" w:eastAsia="zh-CN"/>
        </w:rPr>
        <w:t>五、</w:t>
      </w:r>
      <w:r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  <w:t>质量保障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  <w:t>5.1教学质量监控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2" w:firstLine="56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（简述本专业教学质量标准制定及各教学环节质量监测情况）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  <w:t>5.2持续改进机制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2" w:firstLine="56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（简述本专业建设教学各个环节的持续反馈改进机制情况）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  <w:t>六、</w:t>
      </w:r>
      <w:r>
        <w:rPr>
          <w:rFonts w:hint="default" w:ascii="Times New Roman" w:hAnsi="Times New Roman" w:eastAsia="方正黑体_GBK" w:cs="Times New Roman"/>
          <w:sz w:val="32"/>
          <w:szCs w:val="32"/>
          <w:highlight w:val="none"/>
          <w:lang w:val="en-US" w:eastAsia="zh-CN"/>
        </w:rPr>
        <w:t>其他项目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</w:rPr>
        <w:t>6.1专业特色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2" w:firstLine="56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（简述本专业在专业建设理念、人才培养模式、师资队伍建设、产学合作教育、课程建设、学生能力培养、教学管理与改革等方面开展的特色工作及取得的标志性成果）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79" w:leftChars="371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FF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  <w:t>6.2存在问题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lang w:val="en-US" w:eastAsia="zh-CN"/>
        </w:rPr>
        <w:br w:type="textWrapping"/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（简述本专业建设过程中存在的问题并分析存在的原因）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5D85E99E-488D-46B8-A6B7-589F81D6A416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2" w:fontKey="{A8F3F9CB-CAE5-45E1-AD51-1C7BF4687249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F8399469-BCCA-48EF-AAE8-F67E845781F3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C3E5B99D-D496-4B25-A193-1A3BED1C8A5F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9810908E-A493-4A82-A781-AE34298E8DC7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122DE55C-7A50-455E-A6AB-C374B283C583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7" w:fontKey="{FC7FED7A-6DBD-4B48-B267-8F9D089F50F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mMzljMDUyYjk0MDdjMTQwMGNiZjdiMGMyMTIzZDQifQ=="/>
  </w:docVars>
  <w:rsids>
    <w:rsidRoot w:val="00DD4200"/>
    <w:rsid w:val="00002D89"/>
    <w:rsid w:val="00041C8D"/>
    <w:rsid w:val="00054DD4"/>
    <w:rsid w:val="000A0174"/>
    <w:rsid w:val="000C358F"/>
    <w:rsid w:val="001331C3"/>
    <w:rsid w:val="0017158C"/>
    <w:rsid w:val="001E47F1"/>
    <w:rsid w:val="0024075F"/>
    <w:rsid w:val="00243A4A"/>
    <w:rsid w:val="00257CBC"/>
    <w:rsid w:val="00282719"/>
    <w:rsid w:val="002B21CB"/>
    <w:rsid w:val="002B7455"/>
    <w:rsid w:val="002C60E6"/>
    <w:rsid w:val="0030143C"/>
    <w:rsid w:val="00307E18"/>
    <w:rsid w:val="00331ED1"/>
    <w:rsid w:val="003A73F6"/>
    <w:rsid w:val="003B6D5C"/>
    <w:rsid w:val="003E2EC0"/>
    <w:rsid w:val="00497D13"/>
    <w:rsid w:val="00504E4B"/>
    <w:rsid w:val="005508E6"/>
    <w:rsid w:val="0055696C"/>
    <w:rsid w:val="00562871"/>
    <w:rsid w:val="00583199"/>
    <w:rsid w:val="005C7E46"/>
    <w:rsid w:val="005D4EE2"/>
    <w:rsid w:val="005D798B"/>
    <w:rsid w:val="00607061"/>
    <w:rsid w:val="00613D2A"/>
    <w:rsid w:val="006719FD"/>
    <w:rsid w:val="00677550"/>
    <w:rsid w:val="006E18F4"/>
    <w:rsid w:val="00713C42"/>
    <w:rsid w:val="007446B4"/>
    <w:rsid w:val="00810DFF"/>
    <w:rsid w:val="00830B6F"/>
    <w:rsid w:val="00833A8E"/>
    <w:rsid w:val="00833FF8"/>
    <w:rsid w:val="008408C2"/>
    <w:rsid w:val="0094057E"/>
    <w:rsid w:val="00975915"/>
    <w:rsid w:val="009820BE"/>
    <w:rsid w:val="009A5750"/>
    <w:rsid w:val="009D0540"/>
    <w:rsid w:val="009E0DBF"/>
    <w:rsid w:val="009E3B6E"/>
    <w:rsid w:val="009F4BDF"/>
    <w:rsid w:val="00A85B38"/>
    <w:rsid w:val="00B04E19"/>
    <w:rsid w:val="00B31484"/>
    <w:rsid w:val="00B401F1"/>
    <w:rsid w:val="00B411C7"/>
    <w:rsid w:val="00B452B9"/>
    <w:rsid w:val="00BF7A9E"/>
    <w:rsid w:val="00C12761"/>
    <w:rsid w:val="00CD3E45"/>
    <w:rsid w:val="00DA52DA"/>
    <w:rsid w:val="00DB3988"/>
    <w:rsid w:val="00DD4200"/>
    <w:rsid w:val="00DD7FB4"/>
    <w:rsid w:val="00DE50CC"/>
    <w:rsid w:val="00DF065F"/>
    <w:rsid w:val="00DF20F8"/>
    <w:rsid w:val="00E2638B"/>
    <w:rsid w:val="00E47692"/>
    <w:rsid w:val="00EA46E7"/>
    <w:rsid w:val="00EE4D41"/>
    <w:rsid w:val="00F15A78"/>
    <w:rsid w:val="00F81D57"/>
    <w:rsid w:val="00F92146"/>
    <w:rsid w:val="00FA7AD9"/>
    <w:rsid w:val="00FB6050"/>
    <w:rsid w:val="07A13647"/>
    <w:rsid w:val="0A750F11"/>
    <w:rsid w:val="0D0D69EA"/>
    <w:rsid w:val="0E561315"/>
    <w:rsid w:val="0EC817E1"/>
    <w:rsid w:val="10EA5F4D"/>
    <w:rsid w:val="13FC6760"/>
    <w:rsid w:val="1703490E"/>
    <w:rsid w:val="175A25E7"/>
    <w:rsid w:val="18140EE0"/>
    <w:rsid w:val="18CD3744"/>
    <w:rsid w:val="21DE339D"/>
    <w:rsid w:val="233A1BBA"/>
    <w:rsid w:val="2B870602"/>
    <w:rsid w:val="2FA552D3"/>
    <w:rsid w:val="30131E54"/>
    <w:rsid w:val="35527ED3"/>
    <w:rsid w:val="36A055CB"/>
    <w:rsid w:val="3A4F2B22"/>
    <w:rsid w:val="3A816E04"/>
    <w:rsid w:val="3F4E22AE"/>
    <w:rsid w:val="402E358C"/>
    <w:rsid w:val="442027A0"/>
    <w:rsid w:val="461750D1"/>
    <w:rsid w:val="47CF7BDC"/>
    <w:rsid w:val="4C0D57CB"/>
    <w:rsid w:val="4E1D30A5"/>
    <w:rsid w:val="52D5369F"/>
    <w:rsid w:val="576D0709"/>
    <w:rsid w:val="58467585"/>
    <w:rsid w:val="5E6A6113"/>
    <w:rsid w:val="5F615AE3"/>
    <w:rsid w:val="5FCA6701"/>
    <w:rsid w:val="61CB6793"/>
    <w:rsid w:val="622D1620"/>
    <w:rsid w:val="62532466"/>
    <w:rsid w:val="66012DBD"/>
    <w:rsid w:val="67E263AB"/>
    <w:rsid w:val="69936D4F"/>
    <w:rsid w:val="69E92521"/>
    <w:rsid w:val="6B4F1E7D"/>
    <w:rsid w:val="6D34238B"/>
    <w:rsid w:val="6EB67D89"/>
    <w:rsid w:val="72E15D48"/>
    <w:rsid w:val="738B6890"/>
    <w:rsid w:val="74A43991"/>
    <w:rsid w:val="756E65CF"/>
    <w:rsid w:val="76D93CE6"/>
    <w:rsid w:val="7A1D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spacing w:line="600" w:lineRule="exact"/>
      <w:ind w:firstLine="640" w:firstLineChars="200"/>
      <w:outlineLvl w:val="2"/>
    </w:pPr>
    <w:rPr>
      <w:rFonts w:ascii="黑体" w:hAnsi="黑体" w:eastAsia="黑体"/>
      <w:color w:val="000000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unhideWhenUsed/>
    <w:qFormat/>
    <w:uiPriority w:val="99"/>
    <w:rPr>
      <w:sz w:val="24"/>
      <w:szCs w:val="24"/>
    </w:rPr>
  </w:style>
  <w:style w:type="table" w:styleId="7">
    <w:name w:val="Table Grid"/>
    <w:basedOn w:val="6"/>
    <w:autoRedefine/>
    <w:unhideWhenUsed/>
    <w:qFormat/>
    <w:uiPriority w:val="99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15"/>
    <w:basedOn w:val="8"/>
    <w:autoRedefine/>
    <w:qFormat/>
    <w:uiPriority w:val="0"/>
    <w:rPr>
      <w:rFonts w:hint="default" w:ascii="Calibri" w:hAnsi="Calibri" w:eastAsia="宋体" w:cs="Times New Roman"/>
      <w:kern w:val="2"/>
      <w:sz w:val="21"/>
      <w:szCs w:val="21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2264</Words>
  <Characters>2512</Characters>
  <Lines>21</Lines>
  <Paragraphs>5</Paragraphs>
  <TotalTime>3</TotalTime>
  <ScaleCrop>false</ScaleCrop>
  <LinksUpToDate>false</LinksUpToDate>
  <CharactersWithSpaces>2644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2020-05-07T03:14:00Z</dcterms:created>
  <dc:creator>Apple</dc:creator>
  <cp:lastModifiedBy>N</cp:lastModifiedBy>
  <cp:lastPrinted>2020-05-07T03:04:00Z</cp:lastPrinted>
  <dcterms:modified xsi:type="dcterms:W3CDTF">2024-05-22T01:57:47Z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5E9B346E30DF46CDA352CAEF201647B2_13</vt:lpwstr>
  </property>
</Properties>
</file>