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E36B4">
      <w:pPr>
        <w:spacing w:line="560" w:lineRule="exact"/>
        <w:jc w:val="left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sz w:val="32"/>
          <w:szCs w:val="32"/>
        </w:rPr>
        <w:t>附件1：</w:t>
      </w:r>
    </w:p>
    <w:p w14:paraId="6FB36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南京中医药大学2026年教育教学研究</w:t>
      </w:r>
    </w:p>
    <w:p w14:paraId="084B0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课题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申报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指南</w:t>
      </w:r>
    </w:p>
    <w:p w14:paraId="5D69D06D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方正黑体_GBK" w:hAnsi="方正黑体_GBK" w:eastAsia="方正黑体_GBK" w:cs="方正黑体_GBK"/>
          <w:sz w:val="32"/>
          <w:szCs w:val="32"/>
          <w:shd w:val="clear" w:color="auto" w:fill="FFFFFF"/>
          <w:lang w:bidi="ar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shd w:val="clear" w:color="auto" w:fill="FFFFFF"/>
          <w:lang w:bidi="ar"/>
        </w:rPr>
        <w:t>一、本科生教育</w:t>
      </w:r>
    </w:p>
    <w:p w14:paraId="6716FAA7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1-1.学科专业一体化研究</w:t>
      </w:r>
    </w:p>
    <w:p w14:paraId="17569B8B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1-2.产教融合、科教融汇育人研究</w:t>
      </w:r>
      <w:bookmarkStart w:id="0" w:name="_GoBack"/>
      <w:bookmarkEnd w:id="0"/>
    </w:p>
    <w:p w14:paraId="3F213EEC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1-3.通识教育课程体系优化研究</w:t>
      </w:r>
    </w:p>
    <w:p w14:paraId="53CDA04A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1-4.思政与专业教育深度融合研究</w:t>
      </w:r>
    </w:p>
    <w:p w14:paraId="392164A0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1-5.课程体系结构优化研究</w:t>
      </w:r>
    </w:p>
    <w:p w14:paraId="095D12BB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1-6.数字化教学资源建设与应用研究</w:t>
      </w:r>
    </w:p>
    <w:p w14:paraId="7D69EA50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1-7.中医经典教育研究</w:t>
      </w:r>
    </w:p>
    <w:p w14:paraId="2B189238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1-8.创新创业教育研究</w:t>
      </w:r>
    </w:p>
    <w:p w14:paraId="6E7C3DD6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1-9.大学生劳动教育、实践能力培养研究</w:t>
      </w:r>
    </w:p>
    <w:p w14:paraId="2EAFE126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1-10.大学生学习与发展评价研究</w:t>
      </w:r>
    </w:p>
    <w:p w14:paraId="6C7E63C6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方正黑体_GBK" w:hAnsi="方正黑体_GBK" w:eastAsia="方正黑体_GBK" w:cs="方正黑体_GBK"/>
          <w:sz w:val="32"/>
          <w:szCs w:val="32"/>
          <w:shd w:val="clear" w:color="auto" w:fill="FFFFFF"/>
          <w:lang w:bidi="ar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shd w:val="clear" w:color="auto" w:fill="FFFFFF"/>
          <w:lang w:bidi="ar"/>
        </w:rPr>
        <w:t>二、研究生教育</w:t>
      </w:r>
    </w:p>
    <w:p w14:paraId="491C09B7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2-1.中医药拔尖创新人才科研创新能力培养研究</w:t>
      </w:r>
    </w:p>
    <w:p w14:paraId="1EAF0395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2-2.专业学位研究生实践创新能力培养研究</w:t>
      </w:r>
    </w:p>
    <w:p w14:paraId="6F513194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2-3.交叉学科人才培养模式研究</w:t>
      </w:r>
    </w:p>
    <w:p w14:paraId="1919EC69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2-4.研究生课程思政案例体系建设研究</w:t>
      </w:r>
    </w:p>
    <w:p w14:paraId="3DA3A823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2-5.AI赋能中医药研究生核心课程群的建设研究</w:t>
      </w:r>
    </w:p>
    <w:p w14:paraId="4EDEBAE5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2-6.研究生核心课程教学案例库的建设研究</w:t>
      </w:r>
    </w:p>
    <w:p w14:paraId="7F3859D3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2-7.专业学位研究生培养基地标准化与质量保障研究</w:t>
      </w:r>
    </w:p>
    <w:p w14:paraId="45EC3331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2-8.专业学位研究生多元化实践成果的评价标准研究</w:t>
      </w:r>
    </w:p>
    <w:p w14:paraId="43A848E2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ascii="Times New Roman" w:hAnsi="Times New Roman" w:eastAsia="方正仿宋_GBK"/>
          <w:sz w:val="32"/>
          <w:szCs w:val="32"/>
          <w:shd w:val="clear" w:color="auto" w:fill="FFFFFF"/>
        </w:rPr>
        <w:t>2-9.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二级培养单位导师评价体系的建设与实践研究</w:t>
      </w:r>
    </w:p>
    <w:p w14:paraId="1301B3B9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</w:rPr>
        <w:t>2-10.中医经典、流派与临床融合培养模式研究与实践</w:t>
      </w:r>
    </w:p>
    <w:p w14:paraId="154C569B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方正黑体_GBK" w:hAnsi="方正黑体_GBK" w:eastAsia="方正黑体_GBK" w:cs="方正黑体_GBK"/>
          <w:sz w:val="32"/>
          <w:szCs w:val="32"/>
          <w:shd w:val="clear" w:color="auto" w:fill="FFFFFF"/>
          <w:lang w:bidi="ar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shd w:val="clear" w:color="auto" w:fill="FFFFFF"/>
          <w:lang w:bidi="ar"/>
        </w:rPr>
        <w:t>三、留学生教育与继续教育</w:t>
      </w:r>
    </w:p>
    <w:p w14:paraId="51F51B3D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3-1.中医药国际化人才培养理论与实践研究</w:t>
      </w:r>
    </w:p>
    <w:p w14:paraId="4B225632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3-2.中医药国际教育与文化传播路径创新研究</w:t>
      </w:r>
    </w:p>
    <w:p w14:paraId="1C2E8F18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3-3.中医药国际教育数字化教学资源建设研究</w:t>
      </w:r>
    </w:p>
    <w:p w14:paraId="7033C379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3-4.继续教育课程体系构建研究</w:t>
      </w:r>
    </w:p>
    <w:p w14:paraId="5CDDEB81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3-5.继续教育学分管理制度优化与实践研究</w:t>
      </w:r>
    </w:p>
    <w:p w14:paraId="16D08CC3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hint="eastAsia" w:ascii="方正黑体_GBK" w:hAnsi="方正黑体_GBK" w:eastAsia="方正黑体_GBK" w:cs="方正黑体_GBK"/>
          <w:sz w:val="32"/>
          <w:szCs w:val="32"/>
          <w:shd w:val="clear" w:color="auto" w:fill="FFFFFF"/>
          <w:lang w:bidi="ar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shd w:val="clear" w:color="auto" w:fill="FFFFFF"/>
          <w:lang w:bidi="ar"/>
        </w:rPr>
        <w:t>四、其他</w:t>
      </w:r>
    </w:p>
    <w:p w14:paraId="47DCD918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4-1.人工智能赋能教育教学研究</w:t>
      </w:r>
    </w:p>
    <w:p w14:paraId="1699F77B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4-2.招生—培养—就业联动机制研究</w:t>
      </w:r>
    </w:p>
    <w:p w14:paraId="4A02975B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4-3.职业生涯规划与就业指导服务研究</w:t>
      </w:r>
    </w:p>
    <w:p w14:paraId="7D5436C3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4-</w:t>
      </w:r>
      <w:r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  <w:t>4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.师资队伍结构优化策略研究</w:t>
      </w:r>
    </w:p>
    <w:p w14:paraId="3E51A439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4-</w:t>
      </w:r>
      <w:r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  <w:t>5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.科研反哺教学实施路径的探索与研究</w:t>
      </w:r>
    </w:p>
    <w:p w14:paraId="46F49A69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4-</w:t>
      </w:r>
      <w:r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  <w:t>6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.教学质量保障体系与质量文化建设研究</w:t>
      </w:r>
    </w:p>
    <w:p w14:paraId="6F8963DC">
      <w:pPr>
        <w:pStyle w:val="2"/>
        <w:widowControl/>
        <w:shd w:val="clear" w:color="auto" w:fill="FFFFFF"/>
        <w:spacing w:beforeAutospacing="0" w:afterAutospacing="0" w:line="640" w:lineRule="exact"/>
        <w:textAlignment w:val="baseline"/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方正仿宋_GBK"/>
          <w:sz w:val="32"/>
          <w:szCs w:val="32"/>
          <w:shd w:val="clear" w:color="auto" w:fill="FFFFFF"/>
          <w:lang w:bidi="ar"/>
        </w:rPr>
        <w:t>4-7.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bidi="ar"/>
        </w:rPr>
        <w:t>自选</w:t>
      </w:r>
    </w:p>
    <w:p w14:paraId="05D0628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C0413"/>
    <w:rsid w:val="2DB81F15"/>
    <w:rsid w:val="44F63288"/>
    <w:rsid w:val="538C0413"/>
    <w:rsid w:val="7FC1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656</Characters>
  <Lines>0</Lines>
  <Paragraphs>0</Paragraphs>
  <TotalTime>2</TotalTime>
  <ScaleCrop>false</ScaleCrop>
  <LinksUpToDate>false</LinksUpToDate>
  <CharactersWithSpaces>656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2026-01-16T03:33:00Z</dcterms:created>
  <dc:creator>Nff</dc:creator>
  <cp:lastModifiedBy>Nff</cp:lastModifiedBy>
  <dcterms:modified xsi:type="dcterms:W3CDTF">2026-01-19T01:31:04Z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C413CC1EDAC545D98B8B9F9617022561_11</vt:lpwstr>
  </property>
  <property fmtid="{D5CDD505-2E9C-101B-9397-08002B2CF9AE}" pid="4" name="KSOTemplateDocerSaveRecord">
    <vt:lpwstr>eyJoZGlkIjoiNmViZWVhYTdjMmYwN2EzNDQ4MzgzYWU2ZjEyMmZmYWEiLCJ1c2VySWQiOiIyOTgxNzY0MTYifQ==</vt:lpwstr>
  </property>
</Properties>
</file>