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7BFE4">
      <w:pPr>
        <w:spacing w:before="156" w:beforeLines="50" w:line="680" w:lineRule="exact"/>
        <w:jc w:val="center"/>
        <w:rPr>
          <w:rFonts w:ascii="Times New Roman" w:hAnsi="Times New Roman" w:eastAsia="方正小标宋_GBK" w:cs="Times New Roman"/>
          <w:color w:val="auto"/>
          <w:sz w:val="44"/>
          <w:szCs w:val="44"/>
          <w:lang w:eastAsia="zh-CN"/>
        </w:rPr>
      </w:pPr>
      <w:bookmarkStart w:id="0" w:name="_GoBack"/>
      <w:bookmarkEnd w:id="0"/>
      <w:r>
        <w:rPr>
          <w:rFonts w:ascii="Times New Roman" w:hAnsi="Times New Roman" w:eastAsia="方正小标宋_GBK" w:cs="Times New Roman"/>
          <w:color w:val="auto"/>
          <w:sz w:val="44"/>
          <w:szCs w:val="44"/>
          <w:lang w:eastAsia="zh-CN"/>
        </w:rPr>
        <w:t>南京中医药大学课堂教学质量</w:t>
      </w:r>
      <w:r>
        <w:rPr>
          <w:rFonts w:hint="eastAsia" w:ascii="Times New Roman" w:hAnsi="Times New Roman" w:eastAsia="方正小标宋_GBK" w:cs="Times New Roman"/>
          <w:color w:val="auto"/>
          <w:sz w:val="44"/>
          <w:szCs w:val="44"/>
          <w:lang w:eastAsia="zh-CN"/>
        </w:rPr>
        <w:t>抽检</w:t>
      </w:r>
    </w:p>
    <w:p w14:paraId="47715E07">
      <w:pPr>
        <w:spacing w:after="312" w:afterLines="100" w:line="680" w:lineRule="exact"/>
        <w:jc w:val="center"/>
        <w:rPr>
          <w:rFonts w:ascii="Times New Roman" w:hAnsi="Times New Roman" w:eastAsia="方正小标宋_GBK" w:cs="Times New Roman"/>
          <w:color w:val="auto"/>
          <w:sz w:val="44"/>
          <w:szCs w:val="44"/>
          <w:lang w:eastAsia="zh-CN"/>
        </w:rPr>
      </w:pPr>
      <w:r>
        <w:rPr>
          <w:rFonts w:ascii="Times New Roman" w:hAnsi="Times New Roman" w:eastAsia="方正小标宋_GBK" w:cs="Times New Roman"/>
          <w:color w:val="auto"/>
          <w:sz w:val="44"/>
          <w:szCs w:val="44"/>
          <w:lang w:eastAsia="zh-CN"/>
        </w:rPr>
        <w:t>实施办法</w:t>
      </w:r>
    </w:p>
    <w:p w14:paraId="512BAA3D">
      <w:pPr>
        <w:spacing w:before="156" w:beforeLines="50" w:after="156" w:afterLines="50" w:line="560" w:lineRule="exact"/>
        <w:jc w:val="center"/>
        <w:rPr>
          <w:rFonts w:ascii="方正黑体_GBK" w:hAnsi="方正黑体_GBK" w:eastAsia="方正黑体_GBK" w:cs="方正黑体_GBK"/>
          <w:color w:val="auto"/>
          <w:spacing w:val="1"/>
          <w:sz w:val="32"/>
          <w:szCs w:val="32"/>
          <w:lang w:eastAsia="zh-CN"/>
        </w:rPr>
      </w:pPr>
    </w:p>
    <w:p w14:paraId="341EA640">
      <w:pPr>
        <w:spacing w:before="156" w:beforeLines="50" w:after="156" w:afterLines="50" w:line="560" w:lineRule="exact"/>
        <w:jc w:val="center"/>
        <w:rPr>
          <w:rFonts w:ascii="Times New Roman" w:hAnsi="Times New Roman" w:eastAsia="黑体" w:cs="Times New Roman"/>
          <w:color w:val="auto"/>
          <w:spacing w:val="1"/>
          <w:sz w:val="32"/>
          <w:szCs w:val="32"/>
          <w:lang w:eastAsia="zh-CN"/>
        </w:rPr>
      </w:pPr>
      <w:r>
        <w:rPr>
          <w:rFonts w:hint="eastAsia" w:ascii="方正黑体_GBK" w:hAnsi="方正黑体_GBK" w:eastAsia="方正黑体_GBK" w:cs="方正黑体_GBK"/>
          <w:color w:val="auto"/>
          <w:spacing w:val="1"/>
          <w:sz w:val="32"/>
          <w:szCs w:val="32"/>
          <w:lang w:eastAsia="zh-CN"/>
        </w:rPr>
        <w:t>第一章 总</w:t>
      </w:r>
      <w:r>
        <w:rPr>
          <w:rFonts w:hint="eastAsia" w:ascii="方正黑体_GBK" w:hAnsi="方正黑体_GBK" w:eastAsia="方正黑体_GBK" w:cs="方正黑体_GBK"/>
          <w:color w:val="auto"/>
          <w:spacing w:val="11"/>
          <w:sz w:val="32"/>
          <w:szCs w:val="32"/>
          <w:lang w:eastAsia="zh-CN"/>
        </w:rPr>
        <w:t xml:space="preserve">  </w:t>
      </w:r>
      <w:r>
        <w:rPr>
          <w:rFonts w:hint="eastAsia" w:ascii="方正黑体_GBK" w:hAnsi="方正黑体_GBK" w:eastAsia="方正黑体_GBK" w:cs="方正黑体_GBK"/>
          <w:color w:val="auto"/>
          <w:spacing w:val="1"/>
          <w:sz w:val="32"/>
          <w:szCs w:val="32"/>
          <w:lang w:eastAsia="zh-CN"/>
        </w:rPr>
        <w:t>则</w:t>
      </w:r>
    </w:p>
    <w:p w14:paraId="13D43E92">
      <w:pPr>
        <w:pStyle w:val="4"/>
        <w:spacing w:line="560" w:lineRule="exact"/>
        <w:ind w:firstLine="660" w:firstLineChars="200"/>
        <w:jc w:val="both"/>
        <w:rPr>
          <w:rFonts w:ascii="Times New Roman" w:hAnsi="Times New Roman" w:eastAsia="方正仿宋_GBK" w:cs="Times New Roman"/>
          <w:color w:val="auto"/>
          <w:sz w:val="32"/>
          <w:szCs w:val="32"/>
          <w:lang w:eastAsia="zh-CN"/>
        </w:rPr>
      </w:pPr>
      <w:r>
        <w:rPr>
          <w:rFonts w:hint="eastAsia" w:ascii="方正黑体_GBK" w:hAnsi="方正黑体_GBK" w:eastAsia="方正黑体_GBK" w:cs="方正黑体_GBK"/>
          <w:color w:val="auto"/>
          <w:spacing w:val="5"/>
          <w:sz w:val="32"/>
          <w:szCs w:val="32"/>
          <w:lang w:eastAsia="zh-CN"/>
        </w:rPr>
        <w:t>第一条</w:t>
      </w:r>
      <w:r>
        <w:rPr>
          <w:rFonts w:hint="eastAsia" w:ascii="Times New Roman" w:hAnsi="Times New Roman" w:eastAsia="黑体" w:cs="Times New Roman"/>
          <w:color w:val="auto"/>
          <w:spacing w:val="5"/>
          <w:sz w:val="32"/>
          <w:szCs w:val="32"/>
          <w:lang w:eastAsia="zh-CN"/>
        </w:rPr>
        <w:t xml:space="preserve"> </w:t>
      </w:r>
      <w:r>
        <w:rPr>
          <w:rFonts w:ascii="Times New Roman" w:hAnsi="Times New Roman" w:eastAsia="方正仿宋_GBK" w:cs="Times New Roman"/>
          <w:color w:val="auto"/>
          <w:sz w:val="32"/>
          <w:szCs w:val="32"/>
          <w:lang w:eastAsia="zh-CN"/>
        </w:rPr>
        <w:t>为</w:t>
      </w:r>
      <w:r>
        <w:rPr>
          <w:rFonts w:hint="eastAsia" w:ascii="Times New Roman" w:hAnsi="Times New Roman" w:eastAsia="方正仿宋_GBK" w:cs="Times New Roman"/>
          <w:color w:val="auto"/>
          <w:sz w:val="32"/>
          <w:szCs w:val="32"/>
          <w:lang w:eastAsia="zh-CN"/>
        </w:rPr>
        <w:t>保证本科教学中心地位，完善教学激励制度，增强教师的教学质量意识，提高课堂</w:t>
      </w:r>
      <w:r>
        <w:rPr>
          <w:rFonts w:ascii="Times New Roman" w:hAnsi="Times New Roman" w:eastAsia="方正仿宋_GBK" w:cs="Times New Roman"/>
          <w:color w:val="auto"/>
          <w:sz w:val="32"/>
          <w:szCs w:val="32"/>
          <w:lang w:eastAsia="zh-CN"/>
        </w:rPr>
        <w:t>教学质量，根据教育部《关于深化本科教育教学改革全面提高人才培养质量的意见》、</w:t>
      </w:r>
      <w:r>
        <w:rPr>
          <w:rFonts w:hint="eastAsia" w:ascii="Times New Roman" w:hAnsi="Times New Roman" w:eastAsia="方正仿宋_GBK" w:cs="Times New Roman"/>
          <w:color w:val="auto"/>
          <w:sz w:val="32"/>
          <w:szCs w:val="32"/>
          <w:lang w:eastAsia="zh-CN"/>
        </w:rPr>
        <w:t>《教育部关于改进和加强研究生课程建设的意见》</w:t>
      </w:r>
      <w:r>
        <w:rPr>
          <w:rFonts w:ascii="Times New Roman" w:hAnsi="Times New Roman" w:eastAsia="方正仿宋_GBK" w:cs="Times New Roman"/>
          <w:color w:val="auto"/>
          <w:sz w:val="32"/>
          <w:szCs w:val="32"/>
          <w:lang w:eastAsia="zh-CN"/>
        </w:rPr>
        <w:t>《南京中医药大学</w:t>
      </w:r>
      <w:r>
        <w:rPr>
          <w:rFonts w:hint="eastAsia" w:ascii="Times New Roman" w:hAnsi="Times New Roman" w:eastAsia="方正仿宋_GBK" w:cs="Times New Roman"/>
          <w:color w:val="auto"/>
          <w:sz w:val="32"/>
          <w:szCs w:val="32"/>
          <w:lang w:eastAsia="zh-CN"/>
        </w:rPr>
        <w:t>教师专业技术职务任职资格条件</w:t>
      </w:r>
      <w:r>
        <w:rPr>
          <w:rFonts w:ascii="Times New Roman" w:hAnsi="Times New Roman" w:eastAsia="方正仿宋_GBK" w:cs="Times New Roman"/>
          <w:color w:val="auto"/>
          <w:sz w:val="32"/>
          <w:szCs w:val="32"/>
          <w:lang w:eastAsia="zh-CN"/>
        </w:rPr>
        <w:t>》相关文件精神，特制定本办法。</w:t>
      </w:r>
    </w:p>
    <w:p w14:paraId="29BEB46D">
      <w:pPr>
        <w:pStyle w:val="8"/>
        <w:shd w:val="clear" w:color="auto" w:fill="FFFFFF"/>
        <w:spacing w:line="560" w:lineRule="exact"/>
        <w:ind w:firstLine="660" w:firstLineChars="200"/>
        <w:jc w:val="both"/>
        <w:rPr>
          <w:rFonts w:ascii="Times New Roman" w:hAnsi="Times New Roman" w:eastAsia="方正仿宋_GBK" w:cs="Times New Roman"/>
          <w:color w:val="auto"/>
          <w:sz w:val="32"/>
          <w:szCs w:val="32"/>
          <w:lang w:eastAsia="zh-CN"/>
        </w:rPr>
      </w:pPr>
      <w:r>
        <w:rPr>
          <w:rFonts w:hint="eastAsia" w:ascii="方正黑体_GBK" w:hAnsi="方正黑体_GBK" w:eastAsia="方正黑体_GBK" w:cs="方正黑体_GBK"/>
          <w:color w:val="auto"/>
          <w:spacing w:val="5"/>
          <w:sz w:val="32"/>
          <w:szCs w:val="32"/>
          <w:lang w:eastAsia="zh-CN"/>
        </w:rPr>
        <w:t>第二条</w:t>
      </w:r>
      <w:r>
        <w:rPr>
          <w:rFonts w:hint="eastAsia" w:ascii="Times New Roman" w:hAnsi="Times New Roman" w:eastAsia="方正仿宋_GBK" w:cs="Times New Roman"/>
          <w:color w:val="auto"/>
          <w:sz w:val="32"/>
          <w:szCs w:val="32"/>
          <w:lang w:eastAsia="zh-CN"/>
        </w:rPr>
        <w:t xml:space="preserve"> </w:t>
      </w:r>
      <w:r>
        <w:rPr>
          <w:rFonts w:ascii="Times New Roman" w:hAnsi="Times New Roman" w:eastAsia="方正仿宋_GBK" w:cs="Times New Roman"/>
          <w:color w:val="auto"/>
          <w:sz w:val="32"/>
          <w:szCs w:val="32"/>
          <w:lang w:eastAsia="zh-CN"/>
        </w:rPr>
        <w:t>课堂教学质量</w:t>
      </w:r>
      <w:r>
        <w:rPr>
          <w:rFonts w:hint="eastAsia" w:ascii="Times New Roman" w:hAnsi="Times New Roman" w:eastAsia="方正仿宋_GBK" w:cs="Times New Roman"/>
          <w:color w:val="auto"/>
          <w:sz w:val="32"/>
          <w:szCs w:val="32"/>
          <w:lang w:eastAsia="zh-CN"/>
        </w:rPr>
        <w:t>抽检制度</w:t>
      </w:r>
      <w:r>
        <w:rPr>
          <w:rFonts w:ascii="Times New Roman" w:hAnsi="Times New Roman" w:eastAsia="方正仿宋_GBK" w:cs="Times New Roman"/>
          <w:color w:val="auto"/>
          <w:sz w:val="32"/>
          <w:szCs w:val="32"/>
          <w:lang w:eastAsia="zh-CN"/>
        </w:rPr>
        <w:t>是我校教师考核的一个重要组成部分，评价结果作为教师</w:t>
      </w:r>
      <w:r>
        <w:rPr>
          <w:rFonts w:hint="eastAsia" w:ascii="Times New Roman" w:hAnsi="Times New Roman" w:eastAsia="方正仿宋_GBK" w:cs="Times New Roman"/>
          <w:color w:val="auto"/>
          <w:sz w:val="32"/>
          <w:szCs w:val="32"/>
          <w:lang w:eastAsia="zh-CN"/>
        </w:rPr>
        <w:t>专业技术职务</w:t>
      </w:r>
      <w:r>
        <w:rPr>
          <w:rFonts w:ascii="Times New Roman" w:hAnsi="Times New Roman" w:eastAsia="方正仿宋_GBK" w:cs="Times New Roman"/>
          <w:color w:val="auto"/>
          <w:sz w:val="32"/>
          <w:szCs w:val="32"/>
          <w:lang w:eastAsia="zh-CN"/>
        </w:rPr>
        <w:t>评定</w:t>
      </w:r>
      <w:r>
        <w:rPr>
          <w:rFonts w:hint="eastAsia" w:ascii="Times New Roman" w:hAnsi="Times New Roman" w:eastAsia="方正仿宋_GBK" w:cs="Times New Roman"/>
          <w:color w:val="auto"/>
          <w:sz w:val="32"/>
          <w:szCs w:val="32"/>
          <w:lang w:eastAsia="zh-CN"/>
        </w:rPr>
        <w:t>、绩效考核、评奖评优等</w:t>
      </w:r>
      <w:r>
        <w:rPr>
          <w:rFonts w:ascii="Times New Roman" w:hAnsi="Times New Roman" w:eastAsia="方正仿宋_GBK" w:cs="Times New Roman"/>
          <w:color w:val="auto"/>
          <w:sz w:val="32"/>
          <w:szCs w:val="32"/>
          <w:lang w:eastAsia="zh-CN"/>
        </w:rPr>
        <w:t>的重要依据。</w:t>
      </w:r>
    </w:p>
    <w:p w14:paraId="2CF73F5D">
      <w:pPr>
        <w:pStyle w:val="8"/>
        <w:shd w:val="clear" w:color="auto" w:fill="FFFFFF"/>
        <w:spacing w:line="560" w:lineRule="exact"/>
        <w:ind w:firstLine="660" w:firstLineChars="200"/>
        <w:jc w:val="both"/>
        <w:rPr>
          <w:rFonts w:ascii="Times New Roman" w:hAnsi="Times New Roman" w:eastAsia="方正仿宋_GBK" w:cs="Times New Roman"/>
          <w:color w:val="auto"/>
          <w:sz w:val="32"/>
          <w:szCs w:val="32"/>
          <w:lang w:eastAsia="zh-CN"/>
        </w:rPr>
      </w:pPr>
      <w:r>
        <w:rPr>
          <w:rFonts w:hint="eastAsia" w:ascii="方正黑体_GBK" w:hAnsi="方正黑体_GBK" w:eastAsia="方正黑体_GBK" w:cs="方正黑体_GBK"/>
          <w:color w:val="auto"/>
          <w:spacing w:val="5"/>
          <w:sz w:val="32"/>
          <w:szCs w:val="32"/>
          <w:lang w:eastAsia="zh-CN"/>
        </w:rPr>
        <w:t>第三条</w:t>
      </w:r>
      <w:r>
        <w:rPr>
          <w:rFonts w:hint="eastAsia" w:ascii="Times New Roman" w:hAnsi="Times New Roman" w:eastAsia="方正仿宋_GBK" w:cs="Times New Roman"/>
          <w:color w:val="auto"/>
          <w:sz w:val="32"/>
          <w:szCs w:val="32"/>
          <w:lang w:eastAsia="zh-CN"/>
        </w:rPr>
        <w:t xml:space="preserve"> </w:t>
      </w:r>
      <w:r>
        <w:rPr>
          <w:rFonts w:ascii="Times New Roman" w:hAnsi="Times New Roman" w:eastAsia="方正仿宋_GBK" w:cs="Times New Roman"/>
          <w:color w:val="auto"/>
          <w:sz w:val="32"/>
          <w:szCs w:val="32"/>
          <w:lang w:eastAsia="zh-CN"/>
        </w:rPr>
        <w:t>学校成立</w:t>
      </w:r>
      <w:r>
        <w:rPr>
          <w:rFonts w:hint="eastAsia" w:ascii="Times New Roman" w:hAnsi="Times New Roman" w:eastAsia="方正仿宋_GBK" w:cs="Times New Roman"/>
          <w:color w:val="auto"/>
          <w:sz w:val="32"/>
          <w:szCs w:val="32"/>
          <w:lang w:eastAsia="zh-CN"/>
        </w:rPr>
        <w:t>课堂教学质量抽检</w:t>
      </w:r>
      <w:r>
        <w:rPr>
          <w:rFonts w:ascii="Times New Roman" w:hAnsi="Times New Roman" w:eastAsia="方正仿宋_GBK" w:cs="Times New Roman"/>
          <w:color w:val="auto"/>
          <w:sz w:val="32"/>
          <w:szCs w:val="32"/>
          <w:lang w:eastAsia="zh-CN"/>
        </w:rPr>
        <w:t>领导小组（以下简称</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lang w:eastAsia="zh-CN"/>
        </w:rPr>
        <w:t>领导小组</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lang w:eastAsia="zh-CN"/>
        </w:rPr>
        <w:t>由分管高等教育质量评估和研究的校领导担任组长，成员包括党委教师工作部、人力资源处、教务处、</w:t>
      </w:r>
      <w:r>
        <w:rPr>
          <w:rFonts w:hint="eastAsia" w:ascii="Times New Roman" w:hAnsi="Times New Roman" w:eastAsia="方正仿宋_GBK" w:cs="Times New Roman"/>
          <w:color w:val="auto"/>
          <w:sz w:val="32"/>
          <w:szCs w:val="32"/>
          <w:lang w:eastAsia="zh-CN"/>
        </w:rPr>
        <w:t>研究生院、</w:t>
      </w:r>
      <w:r>
        <w:rPr>
          <w:rFonts w:ascii="Times New Roman" w:hAnsi="Times New Roman" w:eastAsia="方正仿宋_GBK" w:cs="Times New Roman"/>
          <w:color w:val="auto"/>
          <w:sz w:val="32"/>
          <w:szCs w:val="32"/>
          <w:lang w:eastAsia="zh-CN"/>
        </w:rPr>
        <w:t>高等教育质量评估和研究中心等部门主要负责人组成。领导小组负责制定</w:t>
      </w:r>
      <w:r>
        <w:rPr>
          <w:rFonts w:hint="eastAsia" w:ascii="Times New Roman" w:hAnsi="Times New Roman" w:eastAsia="方正仿宋_GBK" w:cs="Times New Roman"/>
          <w:color w:val="auto"/>
          <w:sz w:val="32"/>
          <w:szCs w:val="32"/>
          <w:lang w:eastAsia="zh-CN"/>
        </w:rPr>
        <w:t>抽检</w:t>
      </w:r>
      <w:r>
        <w:rPr>
          <w:rFonts w:ascii="Times New Roman" w:hAnsi="Times New Roman" w:eastAsia="方正仿宋_GBK" w:cs="Times New Roman"/>
          <w:color w:val="auto"/>
          <w:sz w:val="32"/>
          <w:szCs w:val="32"/>
          <w:lang w:eastAsia="zh-CN"/>
        </w:rPr>
        <w:t>政策、监督</w:t>
      </w:r>
      <w:r>
        <w:rPr>
          <w:rFonts w:hint="eastAsia" w:ascii="Times New Roman" w:hAnsi="Times New Roman" w:eastAsia="方正仿宋_GBK" w:cs="Times New Roman"/>
          <w:color w:val="auto"/>
          <w:sz w:val="32"/>
          <w:szCs w:val="32"/>
          <w:lang w:eastAsia="zh-CN"/>
        </w:rPr>
        <w:t>抽检</w:t>
      </w:r>
      <w:r>
        <w:rPr>
          <w:rFonts w:ascii="Times New Roman" w:hAnsi="Times New Roman" w:eastAsia="方正仿宋_GBK" w:cs="Times New Roman"/>
          <w:color w:val="auto"/>
          <w:sz w:val="32"/>
          <w:szCs w:val="32"/>
          <w:lang w:eastAsia="zh-CN"/>
        </w:rPr>
        <w:t>过程、审定</w:t>
      </w:r>
      <w:r>
        <w:rPr>
          <w:rFonts w:hint="eastAsia" w:ascii="Times New Roman" w:hAnsi="Times New Roman" w:eastAsia="方正仿宋_GBK" w:cs="Times New Roman"/>
          <w:color w:val="auto"/>
          <w:sz w:val="32"/>
          <w:szCs w:val="32"/>
          <w:lang w:eastAsia="zh-CN"/>
        </w:rPr>
        <w:t>抽检</w:t>
      </w:r>
      <w:r>
        <w:rPr>
          <w:rFonts w:ascii="Times New Roman" w:hAnsi="Times New Roman" w:eastAsia="方正仿宋_GBK" w:cs="Times New Roman"/>
          <w:color w:val="auto"/>
          <w:sz w:val="32"/>
          <w:szCs w:val="32"/>
          <w:lang w:eastAsia="zh-CN"/>
        </w:rPr>
        <w:t>结果以及处理在</w:t>
      </w:r>
      <w:r>
        <w:rPr>
          <w:rFonts w:hint="eastAsia" w:ascii="Times New Roman" w:hAnsi="Times New Roman" w:eastAsia="方正仿宋_GBK" w:cs="Times New Roman"/>
          <w:color w:val="auto"/>
          <w:sz w:val="32"/>
          <w:szCs w:val="32"/>
          <w:lang w:eastAsia="zh-CN"/>
        </w:rPr>
        <w:t>抽检</w:t>
      </w:r>
      <w:r>
        <w:rPr>
          <w:rFonts w:ascii="Times New Roman" w:hAnsi="Times New Roman" w:eastAsia="方正仿宋_GBK" w:cs="Times New Roman"/>
          <w:color w:val="auto"/>
          <w:sz w:val="32"/>
          <w:szCs w:val="32"/>
          <w:lang w:eastAsia="zh-CN"/>
        </w:rPr>
        <w:t>与管理过程中出现的重大问题。</w:t>
      </w:r>
    </w:p>
    <w:p w14:paraId="7BC17131">
      <w:pPr>
        <w:pStyle w:val="8"/>
        <w:shd w:val="clear" w:color="auto" w:fill="FFFFFF"/>
        <w:spacing w:line="560" w:lineRule="exact"/>
        <w:ind w:firstLine="640" w:firstLineChars="200"/>
        <w:jc w:val="both"/>
        <w:rPr>
          <w:rFonts w:ascii="Times New Roman" w:hAnsi="Times New Roman" w:eastAsia="方正仿宋_GBK" w:cs="Times New Roman"/>
          <w:color w:val="auto"/>
          <w:sz w:val="32"/>
          <w:szCs w:val="32"/>
          <w:lang w:eastAsia="zh-CN"/>
        </w:rPr>
      </w:pPr>
    </w:p>
    <w:p w14:paraId="79178049">
      <w:pPr>
        <w:pStyle w:val="8"/>
        <w:shd w:val="clear" w:color="auto" w:fill="FFFFFF"/>
        <w:spacing w:line="560" w:lineRule="exact"/>
        <w:jc w:val="both"/>
        <w:rPr>
          <w:rFonts w:hint="eastAsia" w:ascii="Times New Roman" w:hAnsi="Times New Roman" w:eastAsia="方正仿宋_GBK" w:cs="Times New Roman"/>
          <w:color w:val="auto"/>
          <w:sz w:val="32"/>
          <w:szCs w:val="32"/>
          <w:lang w:eastAsia="zh-CN"/>
        </w:rPr>
      </w:pPr>
    </w:p>
    <w:p w14:paraId="1310AC22">
      <w:pPr>
        <w:spacing w:before="156" w:beforeLines="50" w:after="156" w:afterLines="50" w:line="560" w:lineRule="exact"/>
        <w:jc w:val="center"/>
        <w:rPr>
          <w:rFonts w:ascii="方正黑体_GBK" w:hAnsi="方正黑体_GBK" w:eastAsia="方正黑体_GBK" w:cs="方正黑体_GBK"/>
          <w:color w:val="auto"/>
          <w:spacing w:val="1"/>
          <w:sz w:val="32"/>
          <w:szCs w:val="32"/>
          <w:lang w:eastAsia="zh-CN"/>
        </w:rPr>
      </w:pPr>
      <w:r>
        <w:rPr>
          <w:rFonts w:hint="eastAsia" w:ascii="方正黑体_GBK" w:hAnsi="方正黑体_GBK" w:eastAsia="方正黑体_GBK" w:cs="方正黑体_GBK"/>
          <w:color w:val="auto"/>
          <w:spacing w:val="1"/>
          <w:sz w:val="32"/>
          <w:szCs w:val="32"/>
          <w:lang w:eastAsia="zh-CN"/>
        </w:rPr>
        <w:t>第二章 抽检办法与程序</w:t>
      </w:r>
    </w:p>
    <w:p w14:paraId="10DECD22">
      <w:pPr>
        <w:spacing w:before="156" w:beforeLines="50" w:line="560" w:lineRule="exact"/>
        <w:ind w:firstLine="660" w:firstLineChars="200"/>
        <w:jc w:val="both"/>
        <w:rPr>
          <w:rFonts w:ascii="Times New Roman" w:hAnsi="Times New Roman" w:eastAsia="方正仿宋_GBK" w:cs="Times New Roman"/>
          <w:color w:val="auto"/>
          <w:sz w:val="32"/>
          <w:szCs w:val="32"/>
          <w:shd w:val="clear" w:color="auto" w:fill="FFFFFF"/>
          <w:lang w:eastAsia="zh-CN"/>
        </w:rPr>
      </w:pPr>
      <w:r>
        <w:rPr>
          <w:rFonts w:hint="eastAsia" w:ascii="方正黑体_GBK" w:hAnsi="方正黑体_GBK" w:eastAsia="方正黑体_GBK" w:cs="方正黑体_GBK"/>
          <w:color w:val="auto"/>
          <w:spacing w:val="5"/>
          <w:sz w:val="32"/>
          <w:szCs w:val="32"/>
          <w:lang w:eastAsia="zh-CN"/>
        </w:rPr>
        <w:t>第四条</w:t>
      </w:r>
      <w:r>
        <w:rPr>
          <w:rFonts w:hint="eastAsia" w:ascii="Times New Roman" w:hAnsi="Times New Roman" w:eastAsia="方正仿宋_GBK" w:cs="Times New Roman"/>
          <w:color w:val="auto"/>
          <w:sz w:val="32"/>
          <w:szCs w:val="32"/>
          <w:shd w:val="clear" w:color="auto" w:fill="FFFFFF"/>
          <w:lang w:eastAsia="zh-CN"/>
        </w:rPr>
        <w:t xml:space="preserve"> </w:t>
      </w:r>
      <w:r>
        <w:rPr>
          <w:rFonts w:ascii="Times New Roman" w:hAnsi="Times New Roman" w:eastAsia="方正仿宋_GBK" w:cs="Times New Roman"/>
          <w:color w:val="auto"/>
          <w:sz w:val="32"/>
          <w:szCs w:val="32"/>
          <w:lang w:eastAsia="zh-CN"/>
        </w:rPr>
        <w:t>高等教育质量评估和研究中心作为</w:t>
      </w:r>
      <w:r>
        <w:rPr>
          <w:rFonts w:hint="eastAsia" w:ascii="Times New Roman" w:hAnsi="Times New Roman" w:eastAsia="方正仿宋_GBK" w:cs="Times New Roman"/>
          <w:color w:val="auto"/>
          <w:sz w:val="32"/>
          <w:szCs w:val="32"/>
          <w:lang w:eastAsia="zh-CN"/>
        </w:rPr>
        <w:t>抽检</w:t>
      </w:r>
      <w:r>
        <w:rPr>
          <w:rFonts w:ascii="Times New Roman" w:hAnsi="Times New Roman" w:eastAsia="方正仿宋_GBK" w:cs="Times New Roman"/>
          <w:color w:val="auto"/>
          <w:sz w:val="32"/>
          <w:szCs w:val="32"/>
          <w:lang w:eastAsia="zh-CN"/>
        </w:rPr>
        <w:t>工作的主要执行部门，负责</w:t>
      </w:r>
      <w:r>
        <w:rPr>
          <w:rFonts w:hint="eastAsia" w:ascii="Times New Roman" w:hAnsi="Times New Roman" w:eastAsia="方正仿宋_GBK" w:cs="Times New Roman"/>
          <w:color w:val="auto"/>
          <w:sz w:val="32"/>
          <w:szCs w:val="32"/>
          <w:lang w:eastAsia="zh-CN"/>
        </w:rPr>
        <w:t>组织</w:t>
      </w:r>
      <w:r>
        <w:rPr>
          <w:rFonts w:ascii="Times New Roman" w:hAnsi="Times New Roman" w:eastAsia="方正仿宋_GBK" w:cs="Times New Roman"/>
          <w:color w:val="auto"/>
          <w:sz w:val="32"/>
          <w:szCs w:val="32"/>
          <w:lang w:eastAsia="zh-CN"/>
        </w:rPr>
        <w:t>教学视频的抽取</w:t>
      </w:r>
      <w:r>
        <w:rPr>
          <w:rFonts w:hint="eastAsia" w:ascii="Times New Roman" w:hAnsi="Times New Roman" w:eastAsia="方正仿宋_GBK" w:cs="Times New Roman"/>
          <w:color w:val="auto"/>
          <w:sz w:val="32"/>
          <w:szCs w:val="32"/>
          <w:lang w:eastAsia="zh-CN"/>
        </w:rPr>
        <w:t>及评价</w:t>
      </w:r>
      <w:r>
        <w:rPr>
          <w:rFonts w:ascii="Times New Roman" w:hAnsi="Times New Roman" w:eastAsia="方正仿宋_GBK" w:cs="Times New Roman"/>
          <w:color w:val="auto"/>
          <w:sz w:val="32"/>
          <w:szCs w:val="32"/>
          <w:lang w:eastAsia="zh-CN"/>
        </w:rPr>
        <w:t>。教务处</w:t>
      </w:r>
      <w:r>
        <w:rPr>
          <w:rFonts w:hint="eastAsia" w:ascii="Times New Roman" w:hAnsi="Times New Roman" w:eastAsia="方正仿宋_GBK" w:cs="Times New Roman"/>
          <w:color w:val="auto"/>
          <w:sz w:val="32"/>
          <w:szCs w:val="32"/>
          <w:lang w:eastAsia="zh-CN"/>
        </w:rPr>
        <w:t>、研究生院</w:t>
      </w:r>
      <w:r>
        <w:rPr>
          <w:rFonts w:ascii="Times New Roman" w:hAnsi="Times New Roman" w:eastAsia="方正仿宋_GBK" w:cs="Times New Roman"/>
          <w:color w:val="auto"/>
          <w:sz w:val="32"/>
          <w:szCs w:val="32"/>
          <w:lang w:eastAsia="zh-CN"/>
        </w:rPr>
        <w:t>作为教学管理单位，配合高评中心完成教学视频的抽取工作。</w:t>
      </w:r>
    </w:p>
    <w:p w14:paraId="52FC9CBD">
      <w:pPr>
        <w:pStyle w:val="8"/>
        <w:shd w:val="clear" w:color="auto" w:fill="FFFFFF"/>
        <w:spacing w:line="560" w:lineRule="exact"/>
        <w:ind w:firstLine="660" w:firstLineChars="200"/>
        <w:jc w:val="both"/>
        <w:rPr>
          <w:rFonts w:ascii="Times New Roman" w:hAnsi="Times New Roman" w:eastAsia="方正仿宋_GBK" w:cs="Times New Roman"/>
          <w:color w:val="auto"/>
          <w:sz w:val="32"/>
          <w:szCs w:val="32"/>
          <w:shd w:val="clear" w:color="auto" w:fill="FFFFFF"/>
          <w:lang w:eastAsia="zh-CN"/>
        </w:rPr>
      </w:pPr>
      <w:r>
        <w:rPr>
          <w:rFonts w:hint="eastAsia" w:ascii="方正黑体_GBK" w:hAnsi="方正黑体_GBK" w:eastAsia="方正黑体_GBK" w:cs="方正黑体_GBK"/>
          <w:color w:val="auto"/>
          <w:spacing w:val="5"/>
          <w:sz w:val="32"/>
          <w:szCs w:val="32"/>
          <w:lang w:eastAsia="zh-CN"/>
        </w:rPr>
        <w:t>第五条</w:t>
      </w:r>
      <w:r>
        <w:rPr>
          <w:rFonts w:hint="eastAsia" w:ascii="Times New Roman" w:hAnsi="Times New Roman" w:eastAsia="方正仿宋_GBK" w:cs="Times New Roman"/>
          <w:color w:val="auto"/>
          <w:sz w:val="32"/>
          <w:szCs w:val="32"/>
          <w:shd w:val="clear" w:color="auto" w:fill="FFFFFF"/>
          <w:lang w:eastAsia="zh-CN"/>
        </w:rPr>
        <w:t xml:space="preserve"> </w:t>
      </w:r>
      <w:r>
        <w:rPr>
          <w:rFonts w:ascii="Times New Roman" w:hAnsi="Times New Roman" w:eastAsia="方正仿宋_GBK" w:cs="Times New Roman"/>
          <w:color w:val="auto"/>
          <w:sz w:val="32"/>
          <w:szCs w:val="32"/>
          <w:shd w:val="clear" w:color="auto" w:fill="FFFFFF"/>
          <w:lang w:eastAsia="zh-CN"/>
        </w:rPr>
        <w:t>学校从</w:t>
      </w:r>
      <w:r>
        <w:rPr>
          <w:rFonts w:hint="eastAsia" w:ascii="Times New Roman" w:hAnsi="Times New Roman" w:eastAsia="方正仿宋_GBK" w:cs="Times New Roman"/>
          <w:color w:val="auto"/>
          <w:sz w:val="32"/>
          <w:szCs w:val="32"/>
          <w:shd w:val="clear" w:color="auto" w:fill="FFFFFF"/>
          <w:lang w:eastAsia="zh-CN"/>
        </w:rPr>
        <w:t>教师</w:t>
      </w:r>
      <w:r>
        <w:rPr>
          <w:rFonts w:ascii="Times New Roman" w:hAnsi="Times New Roman" w:eastAsia="方正仿宋_GBK" w:cs="Times New Roman"/>
          <w:color w:val="auto"/>
          <w:sz w:val="32"/>
          <w:szCs w:val="32"/>
          <w:shd w:val="clear" w:color="auto" w:fill="FFFFFF"/>
          <w:lang w:eastAsia="zh-CN"/>
        </w:rPr>
        <w:t>讲授的课程中随机抽取5节教学视频，</w:t>
      </w:r>
      <w:r>
        <w:rPr>
          <w:rFonts w:hint="eastAsia" w:ascii="Times New Roman" w:hAnsi="Times New Roman" w:eastAsia="方正仿宋_GBK" w:cs="Times New Roman"/>
          <w:color w:val="auto"/>
          <w:sz w:val="32"/>
          <w:szCs w:val="32"/>
          <w:shd w:val="clear" w:color="auto" w:fill="FFFFFF"/>
          <w:lang w:eastAsia="zh-CN"/>
        </w:rPr>
        <w:t>教师</w:t>
      </w:r>
      <w:r>
        <w:rPr>
          <w:rFonts w:ascii="Times New Roman" w:hAnsi="Times New Roman" w:eastAsia="方正仿宋_GBK" w:cs="Times New Roman"/>
          <w:color w:val="auto"/>
          <w:sz w:val="32"/>
          <w:szCs w:val="32"/>
          <w:shd w:val="clear" w:color="auto" w:fill="FFFFFF"/>
          <w:lang w:eastAsia="zh-CN"/>
        </w:rPr>
        <w:t>再从中选取2节，最后学校组织校内外专家对这2节教学视频进行评价。</w:t>
      </w:r>
    </w:p>
    <w:p w14:paraId="7EB8ED00">
      <w:pPr>
        <w:spacing w:line="560" w:lineRule="exact"/>
        <w:ind w:firstLine="660" w:firstLineChars="200"/>
        <w:jc w:val="both"/>
        <w:rPr>
          <w:rFonts w:ascii="Times New Roman" w:hAnsi="Times New Roman" w:eastAsia="方正仿宋_GBK" w:cs="Times New Roman"/>
          <w:color w:val="auto"/>
          <w:spacing w:val="5"/>
          <w:sz w:val="32"/>
          <w:szCs w:val="32"/>
          <w:lang w:eastAsia="zh-CN"/>
        </w:rPr>
      </w:pPr>
      <w:r>
        <w:rPr>
          <w:rFonts w:hint="eastAsia" w:ascii="方正黑体_GBK" w:hAnsi="方正黑体_GBK" w:eastAsia="方正黑体_GBK" w:cs="方正黑体_GBK"/>
          <w:color w:val="auto"/>
          <w:spacing w:val="5"/>
          <w:sz w:val="32"/>
          <w:szCs w:val="32"/>
          <w:lang w:eastAsia="zh-CN"/>
        </w:rPr>
        <w:t>第六条</w:t>
      </w:r>
      <w:r>
        <w:rPr>
          <w:rFonts w:hint="eastAsia" w:ascii="Times New Roman" w:hAnsi="Times New Roman" w:eastAsia="黑体" w:cs="Times New Roman"/>
          <w:color w:val="auto"/>
          <w:spacing w:val="5"/>
          <w:sz w:val="32"/>
          <w:szCs w:val="32"/>
          <w:lang w:eastAsia="zh-CN"/>
        </w:rPr>
        <w:t xml:space="preserve"> </w:t>
      </w:r>
      <w:r>
        <w:rPr>
          <w:rFonts w:ascii="Times New Roman" w:hAnsi="Times New Roman" w:eastAsia="方正仿宋_GBK" w:cs="Times New Roman"/>
          <w:color w:val="auto"/>
          <w:spacing w:val="5"/>
          <w:sz w:val="32"/>
          <w:szCs w:val="32"/>
          <w:lang w:eastAsia="zh-CN"/>
        </w:rPr>
        <w:t>抽取方式：采用计算机随机抽取的方式确定被抽取的教学视频。教务处将</w:t>
      </w:r>
      <w:r>
        <w:rPr>
          <w:rFonts w:hint="eastAsia" w:ascii="Times New Roman" w:hAnsi="Times New Roman" w:eastAsia="方正仿宋_GBK" w:cs="Times New Roman"/>
          <w:color w:val="auto"/>
          <w:spacing w:val="5"/>
          <w:sz w:val="32"/>
          <w:szCs w:val="32"/>
          <w:lang w:eastAsia="zh-CN"/>
        </w:rPr>
        <w:t>教师</w:t>
      </w:r>
      <w:r>
        <w:rPr>
          <w:rFonts w:ascii="Times New Roman" w:hAnsi="Times New Roman" w:eastAsia="方正仿宋_GBK" w:cs="Times New Roman"/>
          <w:color w:val="auto"/>
          <w:spacing w:val="5"/>
          <w:sz w:val="32"/>
          <w:szCs w:val="32"/>
          <w:lang w:eastAsia="zh-CN"/>
        </w:rPr>
        <w:t>所承担课程的授课时间段录入教学视频抽取管理系统，系统按照预设随机算法，从每位教师的授课时间段中随机抽取5个不同视频</w:t>
      </w:r>
      <w:r>
        <w:rPr>
          <w:rFonts w:hint="eastAsia" w:ascii="Times New Roman" w:hAnsi="Times New Roman" w:eastAsia="方正仿宋_GBK" w:cs="Times New Roman"/>
          <w:color w:val="auto"/>
          <w:spacing w:val="5"/>
          <w:sz w:val="32"/>
          <w:szCs w:val="32"/>
          <w:lang w:eastAsia="zh-CN"/>
        </w:rPr>
        <w:t>。教师从中选取2个视频作为评价对象</w:t>
      </w:r>
      <w:r>
        <w:rPr>
          <w:rFonts w:ascii="Times New Roman" w:hAnsi="Times New Roman" w:eastAsia="方正仿宋_GBK" w:cs="Times New Roman"/>
          <w:color w:val="auto"/>
          <w:spacing w:val="5"/>
          <w:sz w:val="32"/>
          <w:szCs w:val="32"/>
          <w:lang w:eastAsia="zh-CN"/>
        </w:rPr>
        <w:t>。</w:t>
      </w:r>
    </w:p>
    <w:p w14:paraId="6F7F3F2F">
      <w:pPr>
        <w:spacing w:line="560" w:lineRule="exact"/>
        <w:ind w:firstLine="660" w:firstLineChars="200"/>
        <w:jc w:val="both"/>
        <w:rPr>
          <w:rFonts w:ascii="Times New Roman" w:hAnsi="Times New Roman" w:eastAsia="方正仿宋_GBK" w:cs="Times New Roman"/>
          <w:color w:val="auto"/>
          <w:spacing w:val="5"/>
          <w:sz w:val="32"/>
          <w:szCs w:val="32"/>
          <w:lang w:eastAsia="zh-CN"/>
        </w:rPr>
      </w:pPr>
      <w:r>
        <w:rPr>
          <w:rFonts w:hint="eastAsia" w:ascii="方正黑体_GBK" w:hAnsi="方正黑体_GBK" w:eastAsia="方正黑体_GBK" w:cs="方正黑体_GBK"/>
          <w:color w:val="auto"/>
          <w:spacing w:val="5"/>
          <w:sz w:val="32"/>
          <w:szCs w:val="32"/>
          <w:lang w:eastAsia="zh-CN"/>
        </w:rPr>
        <w:t>第七条</w:t>
      </w:r>
      <w:r>
        <w:rPr>
          <w:rFonts w:hint="eastAsia" w:ascii="黑体" w:hAnsi="黑体" w:eastAsia="黑体" w:cs="黑体"/>
          <w:color w:val="auto"/>
          <w:spacing w:val="5"/>
          <w:sz w:val="32"/>
          <w:szCs w:val="32"/>
          <w:lang w:eastAsia="zh-CN"/>
        </w:rPr>
        <w:t xml:space="preserve"> </w:t>
      </w:r>
      <w:r>
        <w:rPr>
          <w:rFonts w:ascii="Times New Roman" w:hAnsi="Times New Roman" w:eastAsia="方正仿宋_GBK" w:cs="Times New Roman"/>
          <w:color w:val="auto"/>
          <w:spacing w:val="5"/>
          <w:sz w:val="32"/>
          <w:szCs w:val="32"/>
          <w:lang w:eastAsia="zh-CN"/>
        </w:rPr>
        <w:t>视频要求</w:t>
      </w:r>
      <w:r>
        <w:rPr>
          <w:rFonts w:hint="eastAsia" w:ascii="Times New Roman" w:hAnsi="Times New Roman" w:eastAsia="方正仿宋_GBK" w:cs="Times New Roman"/>
          <w:color w:val="auto"/>
          <w:spacing w:val="5"/>
          <w:sz w:val="32"/>
          <w:szCs w:val="32"/>
          <w:lang w:eastAsia="zh-CN"/>
        </w:rPr>
        <w:t>：</w:t>
      </w:r>
    </w:p>
    <w:p w14:paraId="1D9BA166">
      <w:pPr>
        <w:numPr>
          <w:ilvl w:val="0"/>
          <w:numId w:val="1"/>
        </w:numPr>
        <w:spacing w:line="560" w:lineRule="exact"/>
        <w:ind w:firstLine="660" w:firstLineChars="200"/>
        <w:jc w:val="both"/>
        <w:rPr>
          <w:rFonts w:ascii="Times New Roman" w:hAnsi="Times New Roman" w:eastAsia="方正仿宋_GBK" w:cs="Times New Roman"/>
          <w:color w:val="auto"/>
          <w:spacing w:val="5"/>
          <w:sz w:val="32"/>
          <w:szCs w:val="32"/>
          <w:lang w:eastAsia="zh-CN"/>
        </w:rPr>
      </w:pPr>
      <w:r>
        <w:rPr>
          <w:rFonts w:ascii="Times New Roman" w:hAnsi="Times New Roman" w:eastAsia="方正仿宋_GBK" w:cs="Times New Roman"/>
          <w:color w:val="auto"/>
          <w:spacing w:val="5"/>
          <w:sz w:val="32"/>
          <w:szCs w:val="32"/>
          <w:lang w:eastAsia="zh-CN"/>
        </w:rPr>
        <w:t>内容完整性</w:t>
      </w:r>
      <w:r>
        <w:rPr>
          <w:rFonts w:hint="eastAsia" w:ascii="Times New Roman" w:hAnsi="Times New Roman" w:eastAsia="方正仿宋_GBK" w:cs="Times New Roman"/>
          <w:color w:val="auto"/>
          <w:spacing w:val="5"/>
          <w:sz w:val="32"/>
          <w:szCs w:val="32"/>
          <w:lang w:eastAsia="zh-CN"/>
        </w:rPr>
        <w:t>。</w:t>
      </w:r>
      <w:r>
        <w:rPr>
          <w:rFonts w:hint="eastAsia" w:ascii="Times New Roman" w:hAnsi="Times New Roman" w:eastAsia="方正仿宋_GBK" w:cs="Times New Roman"/>
          <w:color w:val="auto"/>
          <w:sz w:val="32"/>
          <w:szCs w:val="32"/>
          <w:lang w:eastAsia="zh-CN"/>
        </w:rPr>
        <w:t>被</w:t>
      </w:r>
      <w:r>
        <w:rPr>
          <w:rFonts w:ascii="Times New Roman" w:hAnsi="Times New Roman" w:eastAsia="方正仿宋_GBK" w:cs="Times New Roman"/>
          <w:color w:val="auto"/>
          <w:sz w:val="32"/>
          <w:szCs w:val="32"/>
          <w:lang w:eastAsia="zh-CN"/>
        </w:rPr>
        <w:t>抽取的教学视频应完整记录教师课堂教学全过程，除必要的视频格式转换和画质调整外，不得进行剪辑或后期处理，以保证教学过程的真实性与原始性。</w:t>
      </w:r>
    </w:p>
    <w:p w14:paraId="1B397E20">
      <w:pPr>
        <w:numPr>
          <w:ilvl w:val="0"/>
          <w:numId w:val="1"/>
        </w:numPr>
        <w:spacing w:line="560" w:lineRule="exact"/>
        <w:ind w:firstLine="660" w:firstLineChars="200"/>
        <w:jc w:val="both"/>
        <w:rPr>
          <w:rFonts w:ascii="Times New Roman" w:hAnsi="Times New Roman" w:eastAsia="方正仿宋_GBK" w:cs="Times New Roman"/>
          <w:color w:val="auto"/>
          <w:spacing w:val="5"/>
          <w:sz w:val="32"/>
          <w:szCs w:val="32"/>
          <w:lang w:eastAsia="zh-CN"/>
        </w:rPr>
      </w:pPr>
      <w:r>
        <w:rPr>
          <w:rFonts w:ascii="Times New Roman" w:hAnsi="Times New Roman" w:eastAsia="方正仿宋_GBK" w:cs="Times New Roman"/>
          <w:color w:val="auto"/>
          <w:spacing w:val="5"/>
          <w:sz w:val="32"/>
          <w:szCs w:val="32"/>
          <w:lang w:eastAsia="zh-CN"/>
        </w:rPr>
        <w:t>质量标准</w:t>
      </w:r>
      <w:r>
        <w:rPr>
          <w:rFonts w:hint="eastAsia" w:ascii="Times New Roman" w:hAnsi="Times New Roman" w:eastAsia="方正仿宋_GBK" w:cs="Times New Roman"/>
          <w:color w:val="auto"/>
          <w:spacing w:val="5"/>
          <w:sz w:val="32"/>
          <w:szCs w:val="32"/>
          <w:lang w:eastAsia="zh-CN"/>
        </w:rPr>
        <w:t>。</w:t>
      </w:r>
      <w:r>
        <w:rPr>
          <w:rFonts w:ascii="Times New Roman" w:hAnsi="Times New Roman" w:eastAsia="方正仿宋_GBK" w:cs="Times New Roman"/>
          <w:color w:val="auto"/>
          <w:spacing w:val="5"/>
          <w:sz w:val="32"/>
          <w:szCs w:val="32"/>
          <w:lang w:eastAsia="zh-CN"/>
        </w:rPr>
        <w:t>视频画面清晰、稳定，无明显抖动、模糊或失真现象。音频质量良好，声音清晰、无杂音，音量适中，能准确传达教师授课声音和师生互动声音。</w:t>
      </w:r>
    </w:p>
    <w:p w14:paraId="2048E521">
      <w:pPr>
        <w:numPr>
          <w:ilvl w:val="0"/>
          <w:numId w:val="1"/>
        </w:numPr>
        <w:spacing w:line="560" w:lineRule="exact"/>
        <w:ind w:firstLine="660" w:firstLineChars="200"/>
        <w:jc w:val="both"/>
        <w:rPr>
          <w:rFonts w:ascii="Times New Roman" w:hAnsi="Times New Roman" w:eastAsia="方正仿宋_GBK" w:cs="Times New Roman"/>
          <w:color w:val="auto"/>
          <w:spacing w:val="5"/>
          <w:sz w:val="32"/>
          <w:szCs w:val="32"/>
          <w:lang w:eastAsia="zh-CN"/>
        </w:rPr>
      </w:pPr>
      <w:r>
        <w:rPr>
          <w:rFonts w:ascii="Times New Roman" w:hAnsi="Times New Roman" w:eastAsia="方正仿宋_GBK" w:cs="Times New Roman"/>
          <w:color w:val="auto"/>
          <w:spacing w:val="5"/>
          <w:sz w:val="32"/>
          <w:szCs w:val="32"/>
          <w:lang w:eastAsia="zh-CN"/>
        </w:rPr>
        <w:t>标识信息</w:t>
      </w:r>
      <w:r>
        <w:rPr>
          <w:rFonts w:hint="eastAsia" w:ascii="Times New Roman" w:hAnsi="Times New Roman" w:eastAsia="方正仿宋_GBK" w:cs="Times New Roman"/>
          <w:color w:val="auto"/>
          <w:spacing w:val="5"/>
          <w:sz w:val="32"/>
          <w:szCs w:val="32"/>
          <w:lang w:eastAsia="zh-CN"/>
        </w:rPr>
        <w:t>。</w:t>
      </w:r>
      <w:r>
        <w:rPr>
          <w:rFonts w:hint="eastAsia" w:ascii="方正仿宋_GBK" w:hAnsi="方正仿宋_GBK" w:eastAsia="方正仿宋_GBK" w:cs="方正仿宋_GBK"/>
          <w:color w:val="auto"/>
          <w:sz w:val="32"/>
          <w:szCs w:val="32"/>
          <w:lang w:eastAsia="zh-CN"/>
        </w:rPr>
        <w:t>被抽取的教学视频文件需包含清晰的授课时间、授课地点等标识信息，并在视频画面固定位置显示，且不影响视频内容观看。</w:t>
      </w:r>
    </w:p>
    <w:p w14:paraId="040F5474">
      <w:pPr>
        <w:spacing w:line="560" w:lineRule="exact"/>
        <w:ind w:firstLine="660" w:firstLineChars="200"/>
        <w:rPr>
          <w:rFonts w:ascii="方正仿宋_GBK" w:hAnsi="方正仿宋_GBK" w:eastAsia="方正仿宋_GBK" w:cs="方正仿宋_GBK"/>
          <w:color w:val="auto"/>
          <w:sz w:val="32"/>
          <w:szCs w:val="32"/>
          <w:lang w:eastAsia="zh-CN"/>
        </w:rPr>
      </w:pPr>
      <w:r>
        <w:rPr>
          <w:rFonts w:hint="eastAsia" w:ascii="方正黑体_GBK" w:hAnsi="方正黑体_GBK" w:eastAsia="方正黑体_GBK" w:cs="方正黑体_GBK"/>
          <w:color w:val="auto"/>
          <w:spacing w:val="5"/>
          <w:sz w:val="32"/>
          <w:szCs w:val="32"/>
          <w:lang w:eastAsia="zh-CN"/>
        </w:rPr>
        <w:t>第八条</w:t>
      </w:r>
      <w:r>
        <w:rPr>
          <w:rFonts w:hint="eastAsia" w:ascii="黑体" w:hAnsi="黑体" w:eastAsia="黑体" w:cs="黑体"/>
          <w:color w:val="auto"/>
          <w:spacing w:val="5"/>
          <w:sz w:val="32"/>
          <w:szCs w:val="32"/>
          <w:lang w:eastAsia="zh-CN"/>
        </w:rPr>
        <w:t xml:space="preserve"> </w:t>
      </w:r>
      <w:r>
        <w:rPr>
          <w:rFonts w:hint="eastAsia" w:ascii="方正仿宋_GBK" w:hAnsi="方正仿宋_GBK" w:eastAsia="方正仿宋_GBK" w:cs="方正仿宋_GBK"/>
          <w:color w:val="auto"/>
          <w:sz w:val="32"/>
          <w:szCs w:val="32"/>
          <w:lang w:eastAsia="zh-CN"/>
        </w:rPr>
        <w:t>组织专家</w:t>
      </w:r>
      <w:r>
        <w:rPr>
          <w:rFonts w:ascii="方正仿宋_GBK" w:hAnsi="方正仿宋_GBK" w:eastAsia="方正仿宋_GBK" w:cs="方正仿宋_GBK"/>
          <w:color w:val="auto"/>
          <w:sz w:val="32"/>
          <w:szCs w:val="32"/>
          <w:lang w:eastAsia="zh-CN"/>
        </w:rPr>
        <w:t>对抽取的教学视频进行</w:t>
      </w:r>
      <w:r>
        <w:rPr>
          <w:rFonts w:hint="eastAsia" w:ascii="方正仿宋_GBK" w:hAnsi="方正仿宋_GBK" w:eastAsia="方正仿宋_GBK" w:cs="方正仿宋_GBK"/>
          <w:color w:val="auto"/>
          <w:sz w:val="32"/>
          <w:szCs w:val="32"/>
          <w:lang w:eastAsia="zh-CN"/>
        </w:rPr>
        <w:t>评价</w:t>
      </w:r>
      <w:r>
        <w:rPr>
          <w:rFonts w:ascii="方正仿宋_GBK" w:hAnsi="方正仿宋_GBK" w:eastAsia="方正仿宋_GBK" w:cs="方正仿宋_GBK"/>
          <w:color w:val="auto"/>
          <w:sz w:val="32"/>
          <w:szCs w:val="32"/>
          <w:lang w:eastAsia="zh-CN"/>
        </w:rPr>
        <w:t>，从教学内容、教学方法、教学过程、教学效果等多个维度对教师</w:t>
      </w:r>
      <w:r>
        <w:rPr>
          <w:rFonts w:hint="eastAsia" w:ascii="方正仿宋_GBK" w:hAnsi="方正仿宋_GBK" w:eastAsia="方正仿宋_GBK" w:cs="方正仿宋_GBK"/>
          <w:color w:val="auto"/>
          <w:sz w:val="32"/>
          <w:szCs w:val="32"/>
          <w:lang w:eastAsia="zh-CN"/>
        </w:rPr>
        <w:t>课堂</w:t>
      </w:r>
      <w:r>
        <w:rPr>
          <w:rFonts w:ascii="方正仿宋_GBK" w:hAnsi="方正仿宋_GBK" w:eastAsia="方正仿宋_GBK" w:cs="方正仿宋_GBK"/>
          <w:color w:val="auto"/>
          <w:sz w:val="32"/>
          <w:szCs w:val="32"/>
          <w:lang w:eastAsia="zh-CN"/>
        </w:rPr>
        <w:t>教学质量进行评价</w:t>
      </w:r>
      <w:r>
        <w:rPr>
          <w:rFonts w:hint="eastAsia" w:ascii="方正仿宋_GBK" w:hAnsi="方正仿宋_GBK" w:eastAsia="方正仿宋_GBK" w:cs="方正仿宋_GBK"/>
          <w:color w:val="auto"/>
          <w:sz w:val="32"/>
          <w:szCs w:val="32"/>
          <w:lang w:eastAsia="zh-CN"/>
        </w:rPr>
        <w:t>。</w:t>
      </w:r>
    </w:p>
    <w:p w14:paraId="54553B86">
      <w:pPr>
        <w:spacing w:before="156" w:beforeLines="50" w:after="156" w:afterLines="50" w:line="560" w:lineRule="exact"/>
        <w:jc w:val="center"/>
        <w:rPr>
          <w:rFonts w:ascii="方正黑体_GBK" w:hAnsi="方正黑体_GBK" w:eastAsia="方正黑体_GBK" w:cs="方正黑体_GBK"/>
          <w:color w:val="auto"/>
          <w:spacing w:val="1"/>
          <w:sz w:val="32"/>
          <w:szCs w:val="32"/>
          <w:lang w:eastAsia="zh-CN"/>
        </w:rPr>
      </w:pPr>
      <w:r>
        <w:rPr>
          <w:rFonts w:hint="eastAsia" w:ascii="方正黑体_GBK" w:hAnsi="方正黑体_GBK" w:eastAsia="方正黑体_GBK" w:cs="方正黑体_GBK"/>
          <w:color w:val="auto"/>
          <w:spacing w:val="1"/>
          <w:sz w:val="32"/>
          <w:szCs w:val="32"/>
          <w:lang w:eastAsia="zh-CN"/>
        </w:rPr>
        <w:t>第三章 抽检结果应用与免检条件</w:t>
      </w:r>
    </w:p>
    <w:p w14:paraId="5F8C8A70">
      <w:pPr>
        <w:spacing w:line="560" w:lineRule="exact"/>
        <w:ind w:firstLine="660" w:firstLineChars="200"/>
        <w:jc w:val="both"/>
        <w:rPr>
          <w:rFonts w:ascii="Times New Roman" w:hAnsi="Times New Roman" w:eastAsia="方正仿宋_GBK" w:cs="Times New Roman"/>
          <w:color w:val="auto"/>
          <w:spacing w:val="5"/>
          <w:sz w:val="32"/>
          <w:szCs w:val="32"/>
          <w:lang w:eastAsia="zh-CN"/>
        </w:rPr>
      </w:pPr>
      <w:r>
        <w:rPr>
          <w:rFonts w:hint="eastAsia" w:ascii="方正黑体_GBK" w:hAnsi="方正黑体_GBK" w:eastAsia="方正黑体_GBK" w:cs="方正黑体_GBK"/>
          <w:color w:val="auto"/>
          <w:spacing w:val="5"/>
          <w:sz w:val="32"/>
          <w:szCs w:val="32"/>
          <w:lang w:eastAsia="zh-CN"/>
        </w:rPr>
        <w:t>第九条</w:t>
      </w:r>
      <w:r>
        <w:rPr>
          <w:rFonts w:hint="eastAsia" w:ascii="黑体" w:hAnsi="黑体" w:eastAsia="黑体" w:cs="黑体"/>
          <w:color w:val="auto"/>
          <w:spacing w:val="5"/>
          <w:sz w:val="32"/>
          <w:szCs w:val="32"/>
          <w:lang w:eastAsia="zh-CN"/>
        </w:rPr>
        <w:t xml:space="preserve"> </w:t>
      </w:r>
      <w:r>
        <w:rPr>
          <w:rFonts w:hint="eastAsia" w:ascii="Times New Roman" w:hAnsi="Times New Roman" w:eastAsia="方正仿宋_GBK" w:cs="Times New Roman"/>
          <w:color w:val="auto"/>
          <w:spacing w:val="5"/>
          <w:sz w:val="32"/>
          <w:szCs w:val="32"/>
          <w:lang w:eastAsia="zh-CN"/>
        </w:rPr>
        <w:t>课堂教学质量抽检结果可用于职称评审等，两年内有效。</w:t>
      </w:r>
    </w:p>
    <w:p w14:paraId="5E248F44">
      <w:pPr>
        <w:spacing w:line="560" w:lineRule="exact"/>
        <w:ind w:firstLine="660" w:firstLineChars="200"/>
        <w:rPr>
          <w:rFonts w:ascii="Times New Roman" w:hAnsi="Times New Roman" w:eastAsia="方正仿宋_GBK" w:cs="Times New Roman"/>
          <w:color w:val="auto"/>
          <w:spacing w:val="5"/>
          <w:sz w:val="32"/>
          <w:szCs w:val="32"/>
          <w:lang w:eastAsia="zh-CN"/>
        </w:rPr>
      </w:pPr>
      <w:r>
        <w:rPr>
          <w:rFonts w:hint="eastAsia" w:ascii="方正黑体_GBK" w:hAnsi="方正黑体_GBK" w:eastAsia="方正黑体_GBK" w:cs="方正黑体_GBK"/>
          <w:color w:val="auto"/>
          <w:spacing w:val="5"/>
          <w:sz w:val="32"/>
          <w:szCs w:val="32"/>
          <w:lang w:eastAsia="zh-CN"/>
        </w:rPr>
        <w:t>第十条</w:t>
      </w:r>
      <w:r>
        <w:rPr>
          <w:rFonts w:hint="eastAsia" w:ascii="黑体" w:hAnsi="黑体" w:eastAsia="黑体" w:cs="黑体"/>
          <w:color w:val="auto"/>
          <w:spacing w:val="5"/>
          <w:sz w:val="32"/>
          <w:szCs w:val="32"/>
          <w:lang w:eastAsia="zh-CN"/>
        </w:rPr>
        <w:t xml:space="preserve"> </w:t>
      </w:r>
      <w:r>
        <w:rPr>
          <w:rFonts w:hint="eastAsia" w:ascii="Times New Roman" w:hAnsi="Times New Roman" w:eastAsia="方正仿宋_GBK" w:cs="Times New Roman"/>
          <w:color w:val="auto"/>
          <w:spacing w:val="5"/>
          <w:sz w:val="32"/>
          <w:szCs w:val="32"/>
          <w:lang w:eastAsia="zh-CN"/>
        </w:rPr>
        <w:t>对于获得相应教学竞赛奖项的教师，两年内可免于课堂教学质量抽检。</w:t>
      </w:r>
    </w:p>
    <w:p w14:paraId="384DD9C9">
      <w:pPr>
        <w:spacing w:before="101" w:line="560" w:lineRule="exact"/>
        <w:ind w:firstLine="660" w:firstLineChars="200"/>
        <w:rPr>
          <w:rFonts w:ascii="Times New Roman" w:hAnsi="Times New Roman" w:eastAsia="方正仿宋_GBK" w:cs="Times New Roman"/>
          <w:color w:val="auto"/>
          <w:spacing w:val="5"/>
          <w:sz w:val="32"/>
          <w:szCs w:val="32"/>
          <w:lang w:eastAsia="zh-CN"/>
        </w:rPr>
      </w:pPr>
      <w:r>
        <w:rPr>
          <w:rFonts w:hint="eastAsia" w:ascii="Times New Roman" w:hAnsi="Times New Roman" w:eastAsia="方正仿宋_GBK" w:cs="Times New Roman"/>
          <w:color w:val="auto"/>
          <w:spacing w:val="5"/>
          <w:sz w:val="32"/>
          <w:szCs w:val="32"/>
          <w:lang w:eastAsia="zh-CN"/>
        </w:rPr>
        <w:t>（一）获得高校艺术教师基本功展示省级及以上奖项的教师，教学抽检等级可直接认定为优秀。</w:t>
      </w:r>
    </w:p>
    <w:p w14:paraId="0AABBD57">
      <w:pPr>
        <w:spacing w:before="101" w:line="560" w:lineRule="exact"/>
        <w:ind w:firstLine="660" w:firstLineChars="200"/>
        <w:rPr>
          <w:rFonts w:ascii="Times New Roman" w:hAnsi="Times New Roman" w:eastAsia="方正仿宋_GBK" w:cs="Times New Roman"/>
          <w:color w:val="auto"/>
          <w:spacing w:val="5"/>
          <w:sz w:val="32"/>
          <w:szCs w:val="32"/>
          <w:lang w:eastAsia="zh-CN"/>
        </w:rPr>
      </w:pPr>
      <w:r>
        <w:rPr>
          <w:rFonts w:hint="eastAsia" w:ascii="Times New Roman" w:hAnsi="Times New Roman" w:eastAsia="方正仿宋_GBK" w:cs="Times New Roman"/>
          <w:color w:val="auto"/>
          <w:spacing w:val="5"/>
          <w:sz w:val="32"/>
          <w:szCs w:val="32"/>
          <w:lang w:eastAsia="zh-CN"/>
        </w:rPr>
        <w:t>（二）获得高校青年教师教学竞赛、高校教师教学创新大赛或高校思政课教学展示活动省级第二等次及以上奖项的教师，教学抽检等级可直接认定为优秀。</w:t>
      </w:r>
    </w:p>
    <w:p w14:paraId="5C60A8C2">
      <w:pPr>
        <w:spacing w:before="101" w:line="560" w:lineRule="exact"/>
        <w:ind w:firstLine="660" w:firstLineChars="200"/>
        <w:rPr>
          <w:rFonts w:ascii="Times New Roman" w:hAnsi="Times New Roman" w:eastAsia="方正仿宋_GBK" w:cs="Times New Roman"/>
          <w:color w:val="auto"/>
          <w:spacing w:val="5"/>
          <w:sz w:val="32"/>
          <w:szCs w:val="32"/>
          <w:lang w:eastAsia="zh-CN"/>
        </w:rPr>
      </w:pPr>
      <w:r>
        <w:rPr>
          <w:rFonts w:hint="eastAsia" w:ascii="Times New Roman" w:hAnsi="Times New Roman" w:eastAsia="方正仿宋_GBK" w:cs="Times New Roman"/>
          <w:color w:val="auto"/>
          <w:spacing w:val="5"/>
          <w:sz w:val="32"/>
          <w:szCs w:val="32"/>
          <w:lang w:eastAsia="zh-CN"/>
        </w:rPr>
        <w:t>（三）获得高校青年教师教学竞赛、高校教师教学创新大赛或高校思政课教学展示活动省级第三等次奖项的教师，教学抽检等级可直接认定为良好。</w:t>
      </w:r>
    </w:p>
    <w:p w14:paraId="05836993">
      <w:pPr>
        <w:spacing w:before="101" w:line="560" w:lineRule="exact"/>
        <w:ind w:firstLine="660" w:firstLineChars="200"/>
        <w:rPr>
          <w:rFonts w:ascii="Times New Roman" w:hAnsi="Times New Roman" w:eastAsia="方正仿宋_GBK" w:cs="Times New Roman"/>
          <w:color w:val="auto"/>
          <w:spacing w:val="5"/>
          <w:sz w:val="32"/>
          <w:szCs w:val="32"/>
          <w:lang w:eastAsia="zh-CN"/>
        </w:rPr>
      </w:pPr>
      <w:r>
        <w:rPr>
          <w:rFonts w:hint="eastAsia" w:ascii="方正黑体_GBK" w:hAnsi="方正黑体_GBK" w:eastAsia="方正黑体_GBK" w:cs="方正黑体_GBK"/>
          <w:color w:val="auto"/>
          <w:spacing w:val="5"/>
          <w:sz w:val="32"/>
          <w:szCs w:val="32"/>
          <w:lang w:eastAsia="zh-CN"/>
        </w:rPr>
        <w:t>第十一条</w:t>
      </w:r>
      <w:r>
        <w:rPr>
          <w:rFonts w:hint="eastAsia" w:ascii="Times New Roman" w:hAnsi="Times New Roman" w:eastAsia="方正仿宋_GBK" w:cs="Times New Roman"/>
          <w:color w:val="auto"/>
          <w:spacing w:val="5"/>
          <w:sz w:val="32"/>
          <w:szCs w:val="32"/>
          <w:lang w:eastAsia="zh-CN"/>
        </w:rPr>
        <w:t xml:space="preserve"> 在三年内校级督导听课评价均为优秀且有一次被推荐为“优秀课堂”的教师，教学抽检等级可直接认定为优秀。</w:t>
      </w:r>
    </w:p>
    <w:p w14:paraId="393E4520">
      <w:pPr>
        <w:spacing w:before="156" w:beforeLines="50" w:after="156" w:afterLines="50" w:line="560" w:lineRule="exact"/>
        <w:jc w:val="center"/>
        <w:rPr>
          <w:rFonts w:ascii="方正黑体_GBK" w:hAnsi="方正黑体_GBK" w:eastAsia="方正黑体_GBK" w:cs="方正黑体_GBK"/>
          <w:color w:val="auto"/>
          <w:spacing w:val="1"/>
          <w:sz w:val="32"/>
          <w:szCs w:val="32"/>
          <w:lang w:eastAsia="zh-CN"/>
        </w:rPr>
      </w:pPr>
      <w:r>
        <w:rPr>
          <w:rFonts w:hint="eastAsia" w:ascii="方正黑体_GBK" w:hAnsi="方正黑体_GBK" w:eastAsia="方正黑体_GBK" w:cs="方正黑体_GBK"/>
          <w:color w:val="auto"/>
          <w:spacing w:val="1"/>
          <w:sz w:val="32"/>
          <w:szCs w:val="32"/>
          <w:lang w:eastAsia="zh-CN"/>
        </w:rPr>
        <w:t>第四章 附  则</w:t>
      </w:r>
    </w:p>
    <w:p w14:paraId="48BB9867">
      <w:pPr>
        <w:spacing w:before="156" w:beforeLines="50" w:line="560" w:lineRule="exact"/>
        <w:ind w:firstLine="660" w:firstLineChars="200"/>
        <w:jc w:val="both"/>
        <w:rPr>
          <w:rFonts w:ascii="Times New Roman" w:hAnsi="Times New Roman" w:eastAsia="方正仿宋_GBK" w:cs="Times New Roman"/>
          <w:color w:val="auto"/>
          <w:spacing w:val="5"/>
          <w:sz w:val="32"/>
          <w:szCs w:val="32"/>
          <w:lang w:eastAsia="zh-CN"/>
        </w:rPr>
      </w:pPr>
      <w:r>
        <w:rPr>
          <w:rFonts w:hint="eastAsia" w:ascii="方正黑体_GBK" w:hAnsi="方正黑体_GBK" w:eastAsia="方正黑体_GBK" w:cs="方正黑体_GBK"/>
          <w:color w:val="auto"/>
          <w:spacing w:val="5"/>
          <w:sz w:val="32"/>
          <w:szCs w:val="32"/>
          <w:lang w:eastAsia="zh-CN"/>
        </w:rPr>
        <w:t>第十二条</w:t>
      </w:r>
      <w:r>
        <w:rPr>
          <w:rFonts w:hint="eastAsia" w:ascii="黑体" w:hAnsi="黑体" w:eastAsia="黑体" w:cs="黑体"/>
          <w:color w:val="auto"/>
          <w:spacing w:val="5"/>
          <w:sz w:val="32"/>
          <w:szCs w:val="32"/>
          <w:lang w:eastAsia="zh-CN"/>
        </w:rPr>
        <w:t xml:space="preserve"> </w:t>
      </w:r>
      <w:r>
        <w:rPr>
          <w:rFonts w:ascii="Times New Roman" w:hAnsi="Times New Roman" w:eastAsia="方正仿宋_GBK" w:cs="Times New Roman"/>
          <w:color w:val="auto"/>
          <w:spacing w:val="5"/>
          <w:sz w:val="32"/>
          <w:szCs w:val="32"/>
          <w:lang w:eastAsia="zh-CN"/>
        </w:rPr>
        <w:t>本办法由南京中医药大学高等教育质量评估和研究中心负责解释。</w:t>
      </w:r>
    </w:p>
    <w:p w14:paraId="4DC48EE5">
      <w:pPr>
        <w:spacing w:line="560" w:lineRule="exact"/>
        <w:ind w:firstLine="660" w:firstLineChars="200"/>
        <w:jc w:val="both"/>
        <w:rPr>
          <w:rFonts w:ascii="Times New Roman" w:hAnsi="Times New Roman" w:eastAsia="方正仿宋_GBK" w:cs="Times New Roman"/>
          <w:color w:val="auto"/>
          <w:sz w:val="32"/>
          <w:szCs w:val="32"/>
          <w:lang w:eastAsia="zh-CN"/>
        </w:rPr>
      </w:pPr>
      <w:r>
        <w:rPr>
          <w:rFonts w:hint="eastAsia" w:ascii="方正黑体_GBK" w:hAnsi="方正黑体_GBK" w:eastAsia="方正黑体_GBK" w:cs="方正黑体_GBK"/>
          <w:color w:val="auto"/>
          <w:spacing w:val="5"/>
          <w:sz w:val="32"/>
          <w:szCs w:val="32"/>
          <w:lang w:eastAsia="zh-CN"/>
        </w:rPr>
        <w:t>第十三条</w:t>
      </w:r>
      <w:r>
        <w:rPr>
          <w:rFonts w:hint="eastAsia" w:ascii="黑体" w:hAnsi="黑体" w:eastAsia="黑体" w:cs="黑体"/>
          <w:color w:val="auto"/>
          <w:spacing w:val="5"/>
          <w:sz w:val="32"/>
          <w:szCs w:val="32"/>
          <w:lang w:eastAsia="zh-CN"/>
        </w:rPr>
        <w:t xml:space="preserve"> </w:t>
      </w:r>
      <w:r>
        <w:rPr>
          <w:rFonts w:ascii="Times New Roman" w:hAnsi="Times New Roman" w:eastAsia="方正仿宋_GBK" w:cs="Times New Roman"/>
          <w:color w:val="auto"/>
          <w:spacing w:val="5"/>
          <w:sz w:val="32"/>
          <w:szCs w:val="32"/>
          <w:lang w:eastAsia="zh-CN"/>
        </w:rPr>
        <w:t>本办法自发布之日起生效实施。</w:t>
      </w:r>
    </w:p>
    <w:sectPr>
      <w:headerReference r:id="rId3" w:type="default"/>
      <w:footerReference r:id="rId4" w:type="default"/>
      <w:pgSz w:w="11906" w:h="16838"/>
      <w:pgMar w:top="1984" w:right="1800" w:bottom="1587"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90E372-0F50-41E0-829B-6F09ACFF2C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4F693651-8CE2-4952-8561-510B357DBAA8}"/>
  </w:font>
  <w:font w:name="方正黑体_GBK">
    <w:panose1 w:val="02010600010101010101"/>
    <w:charset w:val="86"/>
    <w:family w:val="script"/>
    <w:pitch w:val="default"/>
    <w:sig w:usb0="00000001" w:usb1="080E0000" w:usb2="00000000" w:usb3="00000000" w:csb0="00040000" w:csb1="00000000"/>
    <w:embedRegular r:id="rId3" w:fontKey="{753668B5-0860-446C-BF91-9ABDD2777E55}"/>
  </w:font>
  <w:font w:name="方正仿宋_GBK">
    <w:panose1 w:val="02000000000000000000"/>
    <w:charset w:val="86"/>
    <w:family w:val="script"/>
    <w:pitch w:val="default"/>
    <w:sig w:usb0="A00002BF" w:usb1="38CF7CFA" w:usb2="00082016" w:usb3="00000000" w:csb0="00040001" w:csb1="00000000"/>
    <w:embedRegular r:id="rId4" w:fontKey="{E46F5701-170A-4F37-B5BF-36C04DF375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71C47">
    <w:pPr>
      <w:spacing w:line="220" w:lineRule="auto"/>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62159">
                          <w:pPr>
                            <w:pStyle w:val="6"/>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3D62159">
                    <w:pPr>
                      <w:pStyle w:val="6"/>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1EE14">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0D6E92"/>
    <w:multiLevelType w:val="singleLevel"/>
    <w:tmpl w:val="520D6E9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455E1A"/>
    <w:rsid w:val="000054FA"/>
    <w:rsid w:val="00012D41"/>
    <w:rsid w:val="0003137A"/>
    <w:rsid w:val="000503DC"/>
    <w:rsid w:val="000B236C"/>
    <w:rsid w:val="000D3393"/>
    <w:rsid w:val="00113E5E"/>
    <w:rsid w:val="00127241"/>
    <w:rsid w:val="001714BF"/>
    <w:rsid w:val="00173391"/>
    <w:rsid w:val="00173ED7"/>
    <w:rsid w:val="001E05F9"/>
    <w:rsid w:val="0023793E"/>
    <w:rsid w:val="002500D2"/>
    <w:rsid w:val="002F4818"/>
    <w:rsid w:val="00313A94"/>
    <w:rsid w:val="00315E09"/>
    <w:rsid w:val="003B5041"/>
    <w:rsid w:val="003D0290"/>
    <w:rsid w:val="00400BA0"/>
    <w:rsid w:val="004668C4"/>
    <w:rsid w:val="004E5592"/>
    <w:rsid w:val="005470CE"/>
    <w:rsid w:val="00593490"/>
    <w:rsid w:val="005C435B"/>
    <w:rsid w:val="005D56A0"/>
    <w:rsid w:val="00607A6A"/>
    <w:rsid w:val="006135DC"/>
    <w:rsid w:val="0063174D"/>
    <w:rsid w:val="0068130F"/>
    <w:rsid w:val="00692D97"/>
    <w:rsid w:val="006A57F5"/>
    <w:rsid w:val="006B19D1"/>
    <w:rsid w:val="006B600C"/>
    <w:rsid w:val="006D6E10"/>
    <w:rsid w:val="007148BE"/>
    <w:rsid w:val="007330B2"/>
    <w:rsid w:val="007407B3"/>
    <w:rsid w:val="00783098"/>
    <w:rsid w:val="007A3DCC"/>
    <w:rsid w:val="007C0786"/>
    <w:rsid w:val="007E4B5C"/>
    <w:rsid w:val="00805D4F"/>
    <w:rsid w:val="0083105C"/>
    <w:rsid w:val="0087066C"/>
    <w:rsid w:val="00887962"/>
    <w:rsid w:val="008972D7"/>
    <w:rsid w:val="008B5D79"/>
    <w:rsid w:val="008C0ED2"/>
    <w:rsid w:val="008D37AA"/>
    <w:rsid w:val="008F3B2D"/>
    <w:rsid w:val="00930860"/>
    <w:rsid w:val="00941976"/>
    <w:rsid w:val="009A56E0"/>
    <w:rsid w:val="00A003C5"/>
    <w:rsid w:val="00A01B53"/>
    <w:rsid w:val="00A0610F"/>
    <w:rsid w:val="00A14053"/>
    <w:rsid w:val="00A15351"/>
    <w:rsid w:val="00A2147A"/>
    <w:rsid w:val="00A33639"/>
    <w:rsid w:val="00A635BD"/>
    <w:rsid w:val="00A76215"/>
    <w:rsid w:val="00AC0A0A"/>
    <w:rsid w:val="00AE5075"/>
    <w:rsid w:val="00AE5CDF"/>
    <w:rsid w:val="00AF7565"/>
    <w:rsid w:val="00B558F6"/>
    <w:rsid w:val="00C02B4E"/>
    <w:rsid w:val="00C208F0"/>
    <w:rsid w:val="00C37E50"/>
    <w:rsid w:val="00C61519"/>
    <w:rsid w:val="00C724CF"/>
    <w:rsid w:val="00CA4FB3"/>
    <w:rsid w:val="00CB048B"/>
    <w:rsid w:val="00CB16A9"/>
    <w:rsid w:val="00CC1F51"/>
    <w:rsid w:val="00CE6034"/>
    <w:rsid w:val="00CF28AA"/>
    <w:rsid w:val="00D325B5"/>
    <w:rsid w:val="00D42D06"/>
    <w:rsid w:val="00D54574"/>
    <w:rsid w:val="00D67122"/>
    <w:rsid w:val="00DA09B5"/>
    <w:rsid w:val="00DA5FC1"/>
    <w:rsid w:val="00DB0611"/>
    <w:rsid w:val="00DC6A84"/>
    <w:rsid w:val="00DD03FF"/>
    <w:rsid w:val="00DE34D7"/>
    <w:rsid w:val="00DF20C1"/>
    <w:rsid w:val="00E44395"/>
    <w:rsid w:val="00E70B9F"/>
    <w:rsid w:val="00E738FE"/>
    <w:rsid w:val="00F80E48"/>
    <w:rsid w:val="00FA42E4"/>
    <w:rsid w:val="00FC4F52"/>
    <w:rsid w:val="00FF4639"/>
    <w:rsid w:val="03C36E72"/>
    <w:rsid w:val="05750484"/>
    <w:rsid w:val="06405B40"/>
    <w:rsid w:val="0CCD4CCD"/>
    <w:rsid w:val="10B9577E"/>
    <w:rsid w:val="11954889"/>
    <w:rsid w:val="1424395D"/>
    <w:rsid w:val="16297009"/>
    <w:rsid w:val="1A455E1A"/>
    <w:rsid w:val="1EBF785A"/>
    <w:rsid w:val="213F1DD6"/>
    <w:rsid w:val="229E0D7F"/>
    <w:rsid w:val="2A5A1A2F"/>
    <w:rsid w:val="2A844630"/>
    <w:rsid w:val="2FA774C5"/>
    <w:rsid w:val="30C145B6"/>
    <w:rsid w:val="33AA1331"/>
    <w:rsid w:val="34B306BA"/>
    <w:rsid w:val="358D0F0B"/>
    <w:rsid w:val="37C36E66"/>
    <w:rsid w:val="3F3E5024"/>
    <w:rsid w:val="40A6437A"/>
    <w:rsid w:val="40B57568"/>
    <w:rsid w:val="412D5350"/>
    <w:rsid w:val="44C77869"/>
    <w:rsid w:val="44ED6157"/>
    <w:rsid w:val="4C701E77"/>
    <w:rsid w:val="51D05FAF"/>
    <w:rsid w:val="551408A9"/>
    <w:rsid w:val="591470C9"/>
    <w:rsid w:val="59611BE3"/>
    <w:rsid w:val="5B417AB0"/>
    <w:rsid w:val="5CE2303B"/>
    <w:rsid w:val="5DB5122F"/>
    <w:rsid w:val="668E3BC7"/>
    <w:rsid w:val="6A7554EE"/>
    <w:rsid w:val="72712A3F"/>
    <w:rsid w:val="77BB2E06"/>
    <w:rsid w:val="78174088"/>
    <w:rsid w:val="78FB24E3"/>
    <w:rsid w:val="7B204C45"/>
    <w:rsid w:val="7D456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eastAsia="zh-CN"/>
    </w:rPr>
  </w:style>
  <w:style w:type="paragraph" w:styleId="3">
    <w:name w:val="heading 4"/>
    <w:basedOn w:val="1"/>
    <w:next w:val="1"/>
    <w:semiHidden/>
    <w:unhideWhenUsed/>
    <w:qFormat/>
    <w:uiPriority w:val="0"/>
    <w:pPr>
      <w:spacing w:beforeAutospacing="1" w:afterAutospacing="1"/>
      <w:outlineLvl w:val="3"/>
    </w:pPr>
    <w:rPr>
      <w:rFonts w:hint="eastAsia" w:ascii="宋体" w:hAnsi="宋体" w:eastAsia="宋体" w:cs="Times New Roman"/>
      <w:b/>
      <w:bCs/>
      <w:sz w:val="24"/>
      <w:szCs w:val="24"/>
      <w:lang w:eastAsia="zh-CN"/>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w:basedOn w:val="1"/>
    <w:link w:val="12"/>
    <w:qFormat/>
    <w:uiPriority w:val="0"/>
    <w:rPr>
      <w:rFonts w:ascii="仿宋" w:hAnsi="仿宋" w:eastAsia="仿宋" w:cs="仿宋"/>
      <w:sz w:val="31"/>
      <w:szCs w:val="31"/>
    </w:rPr>
  </w:style>
  <w:style w:type="paragraph" w:styleId="5">
    <w:name w:val="Balloon Text"/>
    <w:basedOn w:val="1"/>
    <w:link w:val="15"/>
    <w:qFormat/>
    <w:uiPriority w:val="0"/>
    <w:rPr>
      <w:sz w:val="18"/>
      <w:szCs w:val="18"/>
    </w:rPr>
  </w:style>
  <w:style w:type="paragraph" w:styleId="6">
    <w:name w:val="footer"/>
    <w:basedOn w:val="1"/>
    <w:link w:val="14"/>
    <w:qFormat/>
    <w:uiPriority w:val="0"/>
    <w:pPr>
      <w:tabs>
        <w:tab w:val="center" w:pos="4153"/>
        <w:tab w:val="right" w:pos="8306"/>
      </w:tabs>
    </w:pPr>
    <w:rPr>
      <w:sz w:val="18"/>
      <w:szCs w:val="18"/>
    </w:rPr>
  </w:style>
  <w:style w:type="paragraph" w:styleId="7">
    <w:name w:val="header"/>
    <w:basedOn w:val="1"/>
    <w:link w:val="13"/>
    <w:qFormat/>
    <w:uiPriority w:val="0"/>
    <w:pPr>
      <w:pBdr>
        <w:bottom w:val="single" w:color="auto" w:sz="6" w:space="1"/>
      </w:pBdr>
      <w:tabs>
        <w:tab w:val="center" w:pos="4153"/>
        <w:tab w:val="right" w:pos="8306"/>
      </w:tabs>
      <w:jc w:val="center"/>
    </w:pPr>
    <w:rPr>
      <w:sz w:val="18"/>
      <w:szCs w:val="18"/>
    </w:rPr>
  </w:style>
  <w:style w:type="paragraph" w:styleId="8">
    <w:name w:val="Normal (Web)"/>
    <w:basedOn w:val="1"/>
    <w:qFormat/>
    <w:uiPriority w:val="0"/>
    <w:rPr>
      <w:sz w:val="24"/>
    </w:rPr>
  </w:style>
  <w:style w:type="character" w:styleId="11">
    <w:name w:val="Strong"/>
    <w:basedOn w:val="10"/>
    <w:qFormat/>
    <w:uiPriority w:val="0"/>
    <w:rPr>
      <w:b/>
    </w:rPr>
  </w:style>
  <w:style w:type="character" w:customStyle="1" w:styleId="12">
    <w:name w:val="正文文本 字符"/>
    <w:link w:val="4"/>
    <w:qFormat/>
    <w:uiPriority w:val="0"/>
    <w:rPr>
      <w:rFonts w:ascii="仿宋" w:hAnsi="仿宋" w:eastAsia="仿宋" w:cs="仿宋"/>
      <w:sz w:val="31"/>
      <w:szCs w:val="31"/>
      <w:lang w:val="en-US" w:eastAsia="en-US" w:bidi="ar-SA"/>
    </w:rPr>
  </w:style>
  <w:style w:type="character" w:customStyle="1" w:styleId="13">
    <w:name w:val="页眉 字符"/>
    <w:basedOn w:val="10"/>
    <w:link w:val="7"/>
    <w:qFormat/>
    <w:uiPriority w:val="0"/>
    <w:rPr>
      <w:rFonts w:ascii="Arial" w:hAnsi="Arial" w:eastAsia="Arial" w:cs="Arial"/>
      <w:snapToGrid w:val="0"/>
      <w:color w:val="000000"/>
      <w:sz w:val="18"/>
      <w:szCs w:val="18"/>
      <w:lang w:eastAsia="en-US"/>
    </w:rPr>
  </w:style>
  <w:style w:type="character" w:customStyle="1" w:styleId="14">
    <w:name w:val="页脚 字符"/>
    <w:basedOn w:val="10"/>
    <w:link w:val="6"/>
    <w:qFormat/>
    <w:uiPriority w:val="0"/>
    <w:rPr>
      <w:rFonts w:ascii="Arial" w:hAnsi="Arial" w:eastAsia="Arial" w:cs="Arial"/>
      <w:snapToGrid w:val="0"/>
      <w:color w:val="000000"/>
      <w:sz w:val="18"/>
      <w:szCs w:val="18"/>
      <w:lang w:eastAsia="en-US"/>
    </w:rPr>
  </w:style>
  <w:style w:type="character" w:customStyle="1" w:styleId="15">
    <w:name w:val="批注框文本 字符"/>
    <w:basedOn w:val="10"/>
    <w:link w:val="5"/>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1268</Words>
  <Characters>1268</Characters>
  <Lines>9</Lines>
  <Paragraphs>2</Paragraphs>
  <TotalTime>31</TotalTime>
  <ScaleCrop>false</ScaleCrop>
  <LinksUpToDate>false</LinksUpToDate>
  <CharactersWithSpaces>1289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2025-05-28T07:00:00Z</dcterms:created>
  <dc:creator>黑色冰淇淋</dc:creator>
  <cp:lastModifiedBy>黑色冰淇淋</cp:lastModifiedBy>
  <cp:lastPrinted>2025-06-04T07:57:00Z</cp:lastPrinted>
  <dcterms:modified xsi:type="dcterms:W3CDTF">2025-11-11T01:12:44Z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AC0D0B65C7F8428585F780535563C094_13</vt:lpwstr>
  </property>
  <property fmtid="{D5CDD505-2E9C-101B-9397-08002B2CF9AE}" pid="4" name="KSOTemplateDocerSaveRecord">
    <vt:lpwstr>eyJoZGlkIjoiYTQ5ZWUxZTlkMTJhN2YyOGZkZTM1MTZhMzBmNzE0NzgiLCJ1c2VySWQiOiIyOTgxNzY0MTYifQ==</vt:lpwstr>
  </property>
</Properties>
</file>